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E4B" w:rsidRPr="00CB4E4B" w:rsidRDefault="00B55832" w:rsidP="00B55832">
      <w:pPr>
        <w:jc w:val="center"/>
        <w:rPr>
          <w:rFonts w:ascii="Times New Roman" w:hAnsi="Times New Roman" w:cs="Times New Roman"/>
          <w:b/>
          <w:sz w:val="28"/>
          <w:szCs w:val="28"/>
        </w:rPr>
      </w:pPr>
      <w:r>
        <w:rPr>
          <w:rFonts w:ascii="Times New Roman" w:hAnsi="Times New Roman" w:cs="Times New Roman"/>
          <w:b/>
          <w:sz w:val="28"/>
          <w:szCs w:val="28"/>
        </w:rPr>
        <w:t xml:space="preserve">Announcement of recommended proposals under </w:t>
      </w:r>
      <w:r w:rsidR="00CB4E4B" w:rsidRPr="00CB4E4B">
        <w:rPr>
          <w:rFonts w:ascii="Times New Roman" w:hAnsi="Times New Roman" w:cs="Times New Roman"/>
          <w:b/>
          <w:sz w:val="28"/>
          <w:szCs w:val="28"/>
        </w:rPr>
        <w:t>Indo-Australian Biotechnology Fund Collaborative Research Projects Round 14</w:t>
      </w:r>
    </w:p>
    <w:p w:rsidR="00CB4E4B" w:rsidRDefault="00CB4E4B" w:rsidP="00CB4E4B">
      <w:pPr>
        <w:jc w:val="center"/>
        <w:rPr>
          <w:rFonts w:ascii="Times New Roman" w:hAnsi="Times New Roman" w:cs="Times New Roman"/>
          <w:b/>
          <w:sz w:val="28"/>
          <w:szCs w:val="28"/>
        </w:rPr>
      </w:pPr>
    </w:p>
    <w:p w:rsidR="00D13743" w:rsidRDefault="00CB4E4B" w:rsidP="00CB4E4B">
      <w:pPr>
        <w:jc w:val="center"/>
        <w:rPr>
          <w:rFonts w:ascii="Times New Roman" w:hAnsi="Times New Roman" w:cs="Times New Roman"/>
          <w:b/>
          <w:sz w:val="24"/>
          <w:szCs w:val="24"/>
        </w:rPr>
      </w:pPr>
      <w:r w:rsidRPr="00CB4E4B">
        <w:rPr>
          <w:rFonts w:ascii="Times New Roman" w:hAnsi="Times New Roman" w:cs="Times New Roman"/>
          <w:b/>
          <w:sz w:val="24"/>
          <w:szCs w:val="24"/>
        </w:rPr>
        <w:t>A call for proposals under the Innovations partnership between India and Australia</w:t>
      </w:r>
    </w:p>
    <w:p w:rsidR="00CB4E4B" w:rsidRDefault="00CB4E4B" w:rsidP="00CB4E4B">
      <w:pPr>
        <w:jc w:val="center"/>
        <w:rPr>
          <w:rFonts w:ascii="Times New Roman" w:hAnsi="Times New Roman" w:cs="Times New Roman"/>
          <w:b/>
          <w:sz w:val="24"/>
          <w:szCs w:val="24"/>
        </w:rPr>
      </w:pPr>
    </w:p>
    <w:p w:rsidR="00CB4E4B" w:rsidRDefault="00CB4E4B" w:rsidP="00CB4E4B">
      <w:pPr>
        <w:jc w:val="both"/>
        <w:rPr>
          <w:rFonts w:ascii="Times New Roman" w:hAnsi="Times New Roman" w:cs="Times New Roman"/>
        </w:rPr>
      </w:pPr>
      <w:r w:rsidRPr="00CB4E4B">
        <w:rPr>
          <w:rFonts w:ascii="Times New Roman" w:hAnsi="Times New Roman" w:cs="Times New Roman"/>
        </w:rPr>
        <w:t>The Indo-Australian Biotechnology Fund is managed jointly by the Department of Biotechnology (DBT), Government of India and Department of Industry, Innovation and Science (DIIS), Govt. of Australia. Since its establishment in 2006, the IABF has supported collaborative, leading-edge research between scientists in Australia and India across a range of jointly agreed priority areas. It has also helped to build linkages between premier research and educational institutions in both countries.</w:t>
      </w:r>
    </w:p>
    <w:p w:rsidR="00CB4E4B" w:rsidRDefault="00261A2F" w:rsidP="00CB4E4B">
      <w:pPr>
        <w:jc w:val="both"/>
        <w:rPr>
          <w:rFonts w:ascii="Times New Roman" w:hAnsi="Times New Roman" w:cs="Times New Roman"/>
        </w:rPr>
      </w:pPr>
      <w:r>
        <w:rPr>
          <w:rFonts w:ascii="Times New Roman" w:hAnsi="Times New Roman" w:cs="Times New Roman"/>
        </w:rPr>
        <w:t xml:space="preserve">In </w:t>
      </w:r>
      <w:r w:rsidR="00CB4E4B" w:rsidRPr="00CB4E4B">
        <w:rPr>
          <w:rFonts w:ascii="Times New Roman" w:hAnsi="Times New Roman" w:cs="Times New Roman"/>
        </w:rPr>
        <w:t xml:space="preserve">round 14, </w:t>
      </w:r>
      <w:r w:rsidR="00CB4E4B">
        <w:rPr>
          <w:rFonts w:ascii="Times New Roman" w:hAnsi="Times New Roman" w:cs="Times New Roman"/>
        </w:rPr>
        <w:t xml:space="preserve">DIIS, Australia and </w:t>
      </w:r>
      <w:r w:rsidR="00CB4E4B" w:rsidRPr="00CB4E4B">
        <w:rPr>
          <w:rFonts w:ascii="Times New Roman" w:hAnsi="Times New Roman" w:cs="Times New Roman"/>
        </w:rPr>
        <w:t>DBT</w:t>
      </w:r>
      <w:r w:rsidR="00CB4E4B">
        <w:rPr>
          <w:rFonts w:ascii="Times New Roman" w:hAnsi="Times New Roman" w:cs="Times New Roman"/>
        </w:rPr>
        <w:t>, India</w:t>
      </w:r>
      <w:r w:rsidR="00CB4E4B" w:rsidRPr="00CB4E4B">
        <w:rPr>
          <w:rFonts w:ascii="Times New Roman" w:hAnsi="Times New Roman" w:cs="Times New Roman"/>
        </w:rPr>
        <w:t xml:space="preserve"> along with its Public sector undertaking</w:t>
      </w:r>
      <w:r w:rsidR="00CB4E4B">
        <w:rPr>
          <w:rFonts w:ascii="Times New Roman" w:hAnsi="Times New Roman" w:cs="Times New Roman"/>
        </w:rPr>
        <w:t xml:space="preserve"> </w:t>
      </w:r>
      <w:r w:rsidR="00CB4E4B" w:rsidRPr="00CB4E4B">
        <w:rPr>
          <w:rFonts w:ascii="Times New Roman" w:hAnsi="Times New Roman" w:cs="Times New Roman"/>
        </w:rPr>
        <w:t xml:space="preserve">(PSU), Biotechnology Industry Research Assistance Council (BIRAC) </w:t>
      </w:r>
      <w:r w:rsidR="00CB4E4B">
        <w:rPr>
          <w:rFonts w:ascii="Times New Roman" w:hAnsi="Times New Roman" w:cs="Times New Roman"/>
        </w:rPr>
        <w:t xml:space="preserve">had invited proposals </w:t>
      </w:r>
      <w:r w:rsidR="00CB4E4B" w:rsidRPr="00CB4E4B">
        <w:rPr>
          <w:rFonts w:ascii="Times New Roman" w:hAnsi="Times New Roman" w:cs="Times New Roman"/>
        </w:rPr>
        <w:t>for funding Academia as well as Industry</w:t>
      </w:r>
      <w:r w:rsidR="00CB4E4B">
        <w:rPr>
          <w:rFonts w:ascii="Times New Roman" w:hAnsi="Times New Roman" w:cs="Times New Roman"/>
        </w:rPr>
        <w:t xml:space="preserve"> in the following priority areas:</w:t>
      </w:r>
    </w:p>
    <w:p w:rsidR="00CB4E4B" w:rsidRDefault="00CB4E4B" w:rsidP="00CB4E4B">
      <w:pPr>
        <w:pStyle w:val="ListParagraph"/>
        <w:numPr>
          <w:ilvl w:val="0"/>
          <w:numId w:val="1"/>
        </w:numPr>
        <w:jc w:val="both"/>
        <w:rPr>
          <w:rFonts w:ascii="Times New Roman" w:hAnsi="Times New Roman" w:cs="Times New Roman"/>
        </w:rPr>
      </w:pPr>
      <w:r w:rsidRPr="00CB4E4B">
        <w:rPr>
          <w:rFonts w:ascii="Times New Roman" w:hAnsi="Times New Roman" w:cs="Times New Roman"/>
        </w:rPr>
        <w:t>COVID-19 long-term health impacts</w:t>
      </w:r>
    </w:p>
    <w:p w:rsidR="00CB4E4B" w:rsidRDefault="00CB4E4B" w:rsidP="00CB4E4B">
      <w:pPr>
        <w:pStyle w:val="ListParagraph"/>
        <w:numPr>
          <w:ilvl w:val="0"/>
          <w:numId w:val="1"/>
        </w:numPr>
        <w:jc w:val="both"/>
        <w:rPr>
          <w:rFonts w:ascii="Times New Roman" w:hAnsi="Times New Roman" w:cs="Times New Roman"/>
        </w:rPr>
      </w:pPr>
      <w:r w:rsidRPr="00CB4E4B">
        <w:rPr>
          <w:rFonts w:ascii="Times New Roman" w:hAnsi="Times New Roman" w:cs="Times New Roman"/>
        </w:rPr>
        <w:t>Infection prevention and control</w:t>
      </w:r>
    </w:p>
    <w:p w:rsidR="00CB4E4B" w:rsidRDefault="00CB4E4B" w:rsidP="00CB4E4B">
      <w:pPr>
        <w:pStyle w:val="ListParagraph"/>
        <w:numPr>
          <w:ilvl w:val="0"/>
          <w:numId w:val="1"/>
        </w:numPr>
        <w:jc w:val="both"/>
        <w:rPr>
          <w:rFonts w:ascii="Times New Roman" w:hAnsi="Times New Roman" w:cs="Times New Roman"/>
        </w:rPr>
      </w:pPr>
      <w:r w:rsidRPr="00CB4E4B">
        <w:rPr>
          <w:rFonts w:ascii="Times New Roman" w:hAnsi="Times New Roman" w:cs="Times New Roman"/>
        </w:rPr>
        <w:t>Digital health and telemedicine</w:t>
      </w:r>
    </w:p>
    <w:p w:rsidR="00CB4E4B" w:rsidRDefault="00CB4E4B" w:rsidP="00CB4E4B">
      <w:pPr>
        <w:pStyle w:val="ListParagraph"/>
        <w:numPr>
          <w:ilvl w:val="0"/>
          <w:numId w:val="1"/>
        </w:numPr>
        <w:jc w:val="both"/>
        <w:rPr>
          <w:rFonts w:ascii="Times New Roman" w:hAnsi="Times New Roman" w:cs="Times New Roman"/>
        </w:rPr>
      </w:pPr>
      <w:r w:rsidRPr="00CB4E4B">
        <w:rPr>
          <w:rFonts w:ascii="Times New Roman" w:hAnsi="Times New Roman" w:cs="Times New Roman"/>
        </w:rPr>
        <w:t>Biomaterials (including bio</w:t>
      </w:r>
      <w:r>
        <w:rPr>
          <w:rFonts w:ascii="Times New Roman" w:hAnsi="Times New Roman" w:cs="Times New Roman"/>
        </w:rPr>
        <w:t>-</w:t>
      </w:r>
      <w:r w:rsidRPr="00CB4E4B">
        <w:rPr>
          <w:rFonts w:ascii="Times New Roman" w:hAnsi="Times New Roman" w:cs="Times New Roman"/>
        </w:rPr>
        <w:t>plastics</w:t>
      </w:r>
      <w:r>
        <w:rPr>
          <w:rFonts w:ascii="Times New Roman" w:hAnsi="Times New Roman" w:cs="Times New Roman"/>
        </w:rPr>
        <w:t>)</w:t>
      </w:r>
    </w:p>
    <w:p w:rsidR="00CB4E4B" w:rsidRDefault="00CB4E4B" w:rsidP="00CB4E4B">
      <w:pPr>
        <w:jc w:val="both"/>
        <w:rPr>
          <w:rFonts w:ascii="Times New Roman" w:hAnsi="Times New Roman" w:cs="Times New Roman"/>
        </w:rPr>
      </w:pPr>
      <w:r>
        <w:rPr>
          <w:rFonts w:ascii="Times New Roman" w:hAnsi="Times New Roman" w:cs="Times New Roman"/>
        </w:rPr>
        <w:t>On joint review, following proposals are recommended for financial support from both the side:</w:t>
      </w:r>
    </w:p>
    <w:tbl>
      <w:tblPr>
        <w:tblStyle w:val="TableGrid"/>
        <w:tblW w:w="0" w:type="auto"/>
        <w:tblLook w:val="04A0"/>
      </w:tblPr>
      <w:tblGrid>
        <w:gridCol w:w="1081"/>
        <w:gridCol w:w="1783"/>
        <w:gridCol w:w="1633"/>
        <w:gridCol w:w="1663"/>
        <w:gridCol w:w="1596"/>
        <w:gridCol w:w="1820"/>
      </w:tblGrid>
      <w:tr w:rsidR="00545FEC" w:rsidRPr="00545FEC" w:rsidTr="00545FEC">
        <w:tc>
          <w:tcPr>
            <w:tcW w:w="1081" w:type="dxa"/>
          </w:tcPr>
          <w:p w:rsidR="00545FEC" w:rsidRPr="00545FEC" w:rsidRDefault="00545FEC" w:rsidP="00CB4E4B">
            <w:pPr>
              <w:jc w:val="both"/>
              <w:rPr>
                <w:rFonts w:ascii="Times New Roman" w:hAnsi="Times New Roman" w:cs="Times New Roman"/>
                <w:b/>
              </w:rPr>
            </w:pPr>
            <w:r>
              <w:rPr>
                <w:rFonts w:ascii="Times New Roman" w:hAnsi="Times New Roman" w:cs="Times New Roman"/>
                <w:b/>
              </w:rPr>
              <w:t>SI. No.</w:t>
            </w:r>
          </w:p>
        </w:tc>
        <w:tc>
          <w:tcPr>
            <w:tcW w:w="1783" w:type="dxa"/>
          </w:tcPr>
          <w:p w:rsidR="00545FEC" w:rsidRPr="00545FEC" w:rsidRDefault="00545FEC" w:rsidP="00CB4E4B">
            <w:pPr>
              <w:jc w:val="both"/>
              <w:rPr>
                <w:rFonts w:ascii="Times New Roman" w:hAnsi="Times New Roman" w:cs="Times New Roman"/>
                <w:b/>
              </w:rPr>
            </w:pPr>
            <w:r w:rsidRPr="00545FEC">
              <w:rPr>
                <w:rFonts w:ascii="Times New Roman" w:hAnsi="Times New Roman" w:cs="Times New Roman"/>
                <w:b/>
              </w:rPr>
              <w:t>Application No</w:t>
            </w:r>
          </w:p>
        </w:tc>
        <w:tc>
          <w:tcPr>
            <w:tcW w:w="1633" w:type="dxa"/>
          </w:tcPr>
          <w:p w:rsidR="00545FEC" w:rsidRPr="00545FEC" w:rsidRDefault="00545FEC" w:rsidP="00CB4E4B">
            <w:pPr>
              <w:jc w:val="both"/>
              <w:rPr>
                <w:rFonts w:ascii="Times New Roman" w:hAnsi="Times New Roman" w:cs="Times New Roman"/>
                <w:b/>
              </w:rPr>
            </w:pPr>
            <w:r>
              <w:rPr>
                <w:rFonts w:ascii="Times New Roman" w:hAnsi="Times New Roman" w:cs="Times New Roman"/>
                <w:b/>
              </w:rPr>
              <w:t>Priority A</w:t>
            </w:r>
            <w:r w:rsidRPr="00545FEC">
              <w:rPr>
                <w:rFonts w:ascii="Times New Roman" w:hAnsi="Times New Roman" w:cs="Times New Roman"/>
                <w:b/>
              </w:rPr>
              <w:t>rea</w:t>
            </w:r>
          </w:p>
        </w:tc>
        <w:tc>
          <w:tcPr>
            <w:tcW w:w="1663" w:type="dxa"/>
          </w:tcPr>
          <w:p w:rsidR="00545FEC" w:rsidRPr="00545FEC" w:rsidRDefault="00545FEC" w:rsidP="00CB4E4B">
            <w:pPr>
              <w:jc w:val="both"/>
              <w:rPr>
                <w:rFonts w:ascii="Times New Roman" w:hAnsi="Times New Roman" w:cs="Times New Roman"/>
                <w:b/>
              </w:rPr>
            </w:pPr>
            <w:r w:rsidRPr="00545FEC">
              <w:rPr>
                <w:rFonts w:ascii="Times New Roman" w:hAnsi="Times New Roman" w:cs="Times New Roman"/>
                <w:b/>
              </w:rPr>
              <w:t>Title</w:t>
            </w:r>
            <w:r>
              <w:rPr>
                <w:rFonts w:ascii="Times New Roman" w:hAnsi="Times New Roman" w:cs="Times New Roman"/>
                <w:b/>
              </w:rPr>
              <w:t xml:space="preserve"> of the proposal</w:t>
            </w:r>
          </w:p>
        </w:tc>
        <w:tc>
          <w:tcPr>
            <w:tcW w:w="1596" w:type="dxa"/>
          </w:tcPr>
          <w:p w:rsidR="00545FEC" w:rsidRPr="00545FEC" w:rsidRDefault="00545FEC" w:rsidP="00CB4E4B">
            <w:pPr>
              <w:jc w:val="both"/>
              <w:rPr>
                <w:rFonts w:ascii="Times New Roman" w:hAnsi="Times New Roman" w:cs="Times New Roman"/>
                <w:b/>
              </w:rPr>
            </w:pPr>
            <w:r w:rsidRPr="00545FEC">
              <w:rPr>
                <w:rFonts w:ascii="Times New Roman" w:hAnsi="Times New Roman" w:cs="Times New Roman"/>
                <w:b/>
              </w:rPr>
              <w:t>Indian PI’s Name &amp; Institute Name</w:t>
            </w:r>
          </w:p>
        </w:tc>
        <w:tc>
          <w:tcPr>
            <w:tcW w:w="1820" w:type="dxa"/>
          </w:tcPr>
          <w:p w:rsidR="00545FEC" w:rsidRPr="00545FEC" w:rsidRDefault="00545FEC" w:rsidP="00CB4E4B">
            <w:pPr>
              <w:jc w:val="both"/>
              <w:rPr>
                <w:rFonts w:ascii="Times New Roman" w:hAnsi="Times New Roman" w:cs="Times New Roman"/>
                <w:b/>
              </w:rPr>
            </w:pPr>
            <w:r w:rsidRPr="00545FEC">
              <w:rPr>
                <w:rFonts w:ascii="Times New Roman" w:hAnsi="Times New Roman" w:cs="Times New Roman"/>
                <w:b/>
              </w:rPr>
              <w:t>Australia PI’s Name &amp; Institute Name</w:t>
            </w:r>
          </w:p>
        </w:tc>
      </w:tr>
      <w:tr w:rsidR="00545FEC" w:rsidTr="00545FEC">
        <w:tc>
          <w:tcPr>
            <w:tcW w:w="1081" w:type="dxa"/>
          </w:tcPr>
          <w:p w:rsidR="00545FEC" w:rsidRPr="00545FEC" w:rsidRDefault="00545FEC" w:rsidP="00545FEC">
            <w:pPr>
              <w:pStyle w:val="ListParagraph"/>
              <w:numPr>
                <w:ilvl w:val="0"/>
                <w:numId w:val="2"/>
              </w:numPr>
              <w:jc w:val="both"/>
              <w:rPr>
                <w:rFonts w:ascii="Times New Roman" w:hAnsi="Times New Roman" w:cs="Times New Roman"/>
              </w:rPr>
            </w:pPr>
          </w:p>
        </w:tc>
        <w:tc>
          <w:tcPr>
            <w:tcW w:w="1783" w:type="dxa"/>
          </w:tcPr>
          <w:p w:rsidR="00545FEC" w:rsidRDefault="00545FEC" w:rsidP="00CB4E4B">
            <w:pPr>
              <w:jc w:val="both"/>
              <w:rPr>
                <w:rFonts w:ascii="Times New Roman" w:hAnsi="Times New Roman" w:cs="Times New Roman"/>
              </w:rPr>
            </w:pPr>
            <w:r w:rsidRPr="00545FEC">
              <w:rPr>
                <w:rFonts w:ascii="Times New Roman" w:hAnsi="Times New Roman" w:cs="Times New Roman"/>
              </w:rPr>
              <w:t>AIRXIV000108</w:t>
            </w:r>
          </w:p>
        </w:tc>
        <w:tc>
          <w:tcPr>
            <w:tcW w:w="1633" w:type="dxa"/>
          </w:tcPr>
          <w:p w:rsidR="00545FEC" w:rsidRDefault="00545FEC" w:rsidP="00CB4E4B">
            <w:pPr>
              <w:jc w:val="both"/>
              <w:rPr>
                <w:rFonts w:ascii="Times New Roman" w:hAnsi="Times New Roman" w:cs="Times New Roman"/>
              </w:rPr>
            </w:pPr>
            <w:r w:rsidRPr="00545FEC">
              <w:rPr>
                <w:rFonts w:ascii="Times New Roman" w:hAnsi="Times New Roman" w:cs="Times New Roman"/>
              </w:rPr>
              <w:t>Infection prevention and control</w:t>
            </w:r>
          </w:p>
        </w:tc>
        <w:tc>
          <w:tcPr>
            <w:tcW w:w="1663" w:type="dxa"/>
          </w:tcPr>
          <w:p w:rsidR="00545FEC" w:rsidRDefault="00545FEC" w:rsidP="00CB4E4B">
            <w:pPr>
              <w:jc w:val="both"/>
              <w:rPr>
                <w:rFonts w:ascii="Times New Roman" w:hAnsi="Times New Roman" w:cs="Times New Roman"/>
              </w:rPr>
            </w:pPr>
            <w:r w:rsidRPr="00545FEC">
              <w:rPr>
                <w:rFonts w:ascii="Times New Roman" w:hAnsi="Times New Roman" w:cs="Times New Roman"/>
              </w:rPr>
              <w:t>SARS-CoV-2 entry: Exploring structural dynamics and therapeutic landscape</w:t>
            </w:r>
          </w:p>
        </w:tc>
        <w:tc>
          <w:tcPr>
            <w:tcW w:w="1596" w:type="dxa"/>
          </w:tcPr>
          <w:p w:rsidR="00545FEC" w:rsidRDefault="00545FEC" w:rsidP="00CB4E4B">
            <w:pPr>
              <w:jc w:val="both"/>
              <w:rPr>
                <w:rFonts w:ascii="Times New Roman" w:hAnsi="Times New Roman" w:cs="Times New Roman"/>
              </w:rPr>
            </w:pPr>
            <w:r w:rsidRPr="00545FEC">
              <w:rPr>
                <w:rFonts w:ascii="Times New Roman" w:hAnsi="Times New Roman" w:cs="Times New Roman"/>
              </w:rPr>
              <w:t xml:space="preserve">Dr </w:t>
            </w:r>
            <w:proofErr w:type="spellStart"/>
            <w:r w:rsidRPr="00545FEC">
              <w:rPr>
                <w:rFonts w:ascii="Times New Roman" w:hAnsi="Times New Roman" w:cs="Times New Roman"/>
              </w:rPr>
              <w:t>Dibyendu</w:t>
            </w:r>
            <w:proofErr w:type="spellEnd"/>
            <w:r w:rsidRPr="00545FEC">
              <w:rPr>
                <w:rFonts w:ascii="Times New Roman" w:hAnsi="Times New Roman" w:cs="Times New Roman"/>
              </w:rPr>
              <w:t xml:space="preserve"> Kumar Das</w:t>
            </w:r>
            <w:r>
              <w:rPr>
                <w:rFonts w:ascii="Times New Roman" w:hAnsi="Times New Roman" w:cs="Times New Roman"/>
              </w:rPr>
              <w:t xml:space="preserve">, </w:t>
            </w:r>
            <w:r w:rsidRPr="00545FEC">
              <w:rPr>
                <w:rFonts w:ascii="Times New Roman" w:hAnsi="Times New Roman" w:cs="Times New Roman"/>
              </w:rPr>
              <w:t>Indian Institute of Technology Kanpur</w:t>
            </w:r>
          </w:p>
        </w:tc>
        <w:tc>
          <w:tcPr>
            <w:tcW w:w="1820" w:type="dxa"/>
          </w:tcPr>
          <w:p w:rsidR="00545FEC" w:rsidRDefault="00545FEC" w:rsidP="00CB4E4B">
            <w:pPr>
              <w:jc w:val="both"/>
              <w:rPr>
                <w:rFonts w:ascii="Times New Roman" w:hAnsi="Times New Roman" w:cs="Times New Roman"/>
              </w:rPr>
            </w:pPr>
            <w:proofErr w:type="spellStart"/>
            <w:r w:rsidRPr="00545FEC">
              <w:rPr>
                <w:rFonts w:ascii="Times New Roman" w:hAnsi="Times New Roman" w:cs="Times New Roman"/>
              </w:rPr>
              <w:t>Debnath</w:t>
            </w:r>
            <w:proofErr w:type="spellEnd"/>
            <w:r w:rsidRPr="00545FEC">
              <w:rPr>
                <w:rFonts w:ascii="Times New Roman" w:hAnsi="Times New Roman" w:cs="Times New Roman"/>
              </w:rPr>
              <w:t xml:space="preserve"> </w:t>
            </w:r>
            <w:proofErr w:type="spellStart"/>
            <w:r w:rsidRPr="00545FEC">
              <w:rPr>
                <w:rFonts w:ascii="Times New Roman" w:hAnsi="Times New Roman" w:cs="Times New Roman"/>
              </w:rPr>
              <w:t>Ghosal</w:t>
            </w:r>
            <w:proofErr w:type="spellEnd"/>
            <w:r>
              <w:rPr>
                <w:rFonts w:ascii="Times New Roman" w:hAnsi="Times New Roman" w:cs="Times New Roman"/>
              </w:rPr>
              <w:t>,</w:t>
            </w:r>
          </w:p>
          <w:p w:rsidR="00545FEC" w:rsidRDefault="00545FEC" w:rsidP="00CB4E4B">
            <w:pPr>
              <w:jc w:val="both"/>
              <w:rPr>
                <w:rFonts w:ascii="Times New Roman" w:hAnsi="Times New Roman" w:cs="Times New Roman"/>
              </w:rPr>
            </w:pPr>
            <w:r>
              <w:rPr>
                <w:rFonts w:ascii="Times New Roman" w:hAnsi="Times New Roman" w:cs="Times New Roman"/>
              </w:rPr>
              <w:t>University o</w:t>
            </w:r>
            <w:r w:rsidRPr="00545FEC">
              <w:rPr>
                <w:rFonts w:ascii="Times New Roman" w:hAnsi="Times New Roman" w:cs="Times New Roman"/>
              </w:rPr>
              <w:t>f Melbourne</w:t>
            </w:r>
          </w:p>
        </w:tc>
      </w:tr>
      <w:tr w:rsidR="00545FEC" w:rsidTr="00545FEC">
        <w:tc>
          <w:tcPr>
            <w:tcW w:w="1081" w:type="dxa"/>
          </w:tcPr>
          <w:p w:rsidR="00545FEC" w:rsidRPr="00545FEC" w:rsidRDefault="00545FEC" w:rsidP="00545FEC">
            <w:pPr>
              <w:pStyle w:val="ListParagraph"/>
              <w:numPr>
                <w:ilvl w:val="0"/>
                <w:numId w:val="2"/>
              </w:numPr>
              <w:jc w:val="both"/>
              <w:rPr>
                <w:rFonts w:ascii="Times New Roman" w:hAnsi="Times New Roman" w:cs="Times New Roman"/>
              </w:rPr>
            </w:pPr>
          </w:p>
        </w:tc>
        <w:tc>
          <w:tcPr>
            <w:tcW w:w="1783" w:type="dxa"/>
          </w:tcPr>
          <w:p w:rsidR="00545FEC" w:rsidRDefault="00545FEC" w:rsidP="00CB4E4B">
            <w:pPr>
              <w:jc w:val="both"/>
              <w:rPr>
                <w:rFonts w:ascii="Times New Roman" w:hAnsi="Times New Roman" w:cs="Times New Roman"/>
              </w:rPr>
            </w:pPr>
            <w:r w:rsidRPr="00545FEC">
              <w:rPr>
                <w:rFonts w:ascii="Times New Roman" w:hAnsi="Times New Roman" w:cs="Times New Roman"/>
              </w:rPr>
              <w:t>AIRXIV000048</w:t>
            </w:r>
          </w:p>
        </w:tc>
        <w:tc>
          <w:tcPr>
            <w:tcW w:w="1633" w:type="dxa"/>
          </w:tcPr>
          <w:p w:rsidR="00545FEC" w:rsidRDefault="00545FEC" w:rsidP="00CB4E4B">
            <w:pPr>
              <w:jc w:val="both"/>
              <w:rPr>
                <w:rFonts w:ascii="Times New Roman" w:hAnsi="Times New Roman" w:cs="Times New Roman"/>
              </w:rPr>
            </w:pPr>
            <w:r w:rsidRPr="00545FEC">
              <w:rPr>
                <w:rFonts w:ascii="Times New Roman" w:hAnsi="Times New Roman" w:cs="Times New Roman"/>
              </w:rPr>
              <w:t xml:space="preserve">Biomaterials (including </w:t>
            </w:r>
            <w:proofErr w:type="spellStart"/>
            <w:r w:rsidRPr="00545FEC">
              <w:rPr>
                <w:rFonts w:ascii="Times New Roman" w:hAnsi="Times New Roman" w:cs="Times New Roman"/>
              </w:rPr>
              <w:t>bioplastics</w:t>
            </w:r>
            <w:proofErr w:type="spellEnd"/>
            <w:r w:rsidRPr="00545FEC">
              <w:rPr>
                <w:rFonts w:ascii="Times New Roman" w:hAnsi="Times New Roman" w:cs="Times New Roman"/>
              </w:rPr>
              <w:t>)</w:t>
            </w:r>
          </w:p>
        </w:tc>
        <w:tc>
          <w:tcPr>
            <w:tcW w:w="1663" w:type="dxa"/>
          </w:tcPr>
          <w:p w:rsidR="00545FEC" w:rsidRDefault="00545FEC" w:rsidP="00CB4E4B">
            <w:pPr>
              <w:jc w:val="both"/>
              <w:rPr>
                <w:rFonts w:ascii="Times New Roman" w:hAnsi="Times New Roman" w:cs="Times New Roman"/>
              </w:rPr>
            </w:pPr>
            <w:proofErr w:type="spellStart"/>
            <w:r w:rsidRPr="00545FEC">
              <w:rPr>
                <w:rFonts w:ascii="Times New Roman" w:hAnsi="Times New Roman" w:cs="Times New Roman"/>
              </w:rPr>
              <w:t>Biomimetic</w:t>
            </w:r>
            <w:proofErr w:type="spellEnd"/>
            <w:r w:rsidRPr="00545FEC">
              <w:rPr>
                <w:rFonts w:ascii="Times New Roman" w:hAnsi="Times New Roman" w:cs="Times New Roman"/>
              </w:rPr>
              <w:t xml:space="preserve"> hybrid </w:t>
            </w:r>
            <w:proofErr w:type="spellStart"/>
            <w:r w:rsidRPr="00545FEC">
              <w:rPr>
                <w:rFonts w:ascii="Times New Roman" w:hAnsi="Times New Roman" w:cs="Times New Roman"/>
              </w:rPr>
              <w:t>elastomers</w:t>
            </w:r>
            <w:proofErr w:type="spellEnd"/>
            <w:r w:rsidRPr="00545FEC">
              <w:rPr>
                <w:rFonts w:ascii="Times New Roman" w:hAnsi="Times New Roman" w:cs="Times New Roman"/>
              </w:rPr>
              <w:t xml:space="preserve"> as </w:t>
            </w:r>
            <w:proofErr w:type="spellStart"/>
            <w:r w:rsidRPr="00545FEC">
              <w:rPr>
                <w:rFonts w:ascii="Times New Roman" w:hAnsi="Times New Roman" w:cs="Times New Roman"/>
              </w:rPr>
              <w:t>reformable</w:t>
            </w:r>
            <w:proofErr w:type="spellEnd"/>
            <w:r w:rsidRPr="00545FEC">
              <w:rPr>
                <w:rFonts w:ascii="Times New Roman" w:hAnsi="Times New Roman" w:cs="Times New Roman"/>
              </w:rPr>
              <w:t xml:space="preserve"> bio-adhesive platform</w:t>
            </w:r>
          </w:p>
        </w:tc>
        <w:tc>
          <w:tcPr>
            <w:tcW w:w="1596" w:type="dxa"/>
          </w:tcPr>
          <w:p w:rsidR="00545FEC" w:rsidRDefault="00545FEC" w:rsidP="00CB4E4B">
            <w:pPr>
              <w:jc w:val="both"/>
              <w:rPr>
                <w:rFonts w:ascii="Times New Roman" w:hAnsi="Times New Roman" w:cs="Times New Roman"/>
              </w:rPr>
            </w:pPr>
            <w:proofErr w:type="spellStart"/>
            <w:r w:rsidRPr="00545FEC">
              <w:rPr>
                <w:rFonts w:ascii="Times New Roman" w:hAnsi="Times New Roman" w:cs="Times New Roman"/>
              </w:rPr>
              <w:t>Animangsu</w:t>
            </w:r>
            <w:proofErr w:type="spellEnd"/>
            <w:r w:rsidRPr="00545FEC">
              <w:rPr>
                <w:rFonts w:ascii="Times New Roman" w:hAnsi="Times New Roman" w:cs="Times New Roman"/>
              </w:rPr>
              <w:t xml:space="preserve"> </w:t>
            </w:r>
            <w:proofErr w:type="spellStart"/>
            <w:r w:rsidRPr="00545FEC">
              <w:rPr>
                <w:rFonts w:ascii="Times New Roman" w:hAnsi="Times New Roman" w:cs="Times New Roman"/>
              </w:rPr>
              <w:t>Ghatak</w:t>
            </w:r>
            <w:proofErr w:type="spellEnd"/>
            <w:r>
              <w:rPr>
                <w:rFonts w:ascii="Times New Roman" w:hAnsi="Times New Roman" w:cs="Times New Roman"/>
              </w:rPr>
              <w:t>,</w:t>
            </w:r>
          </w:p>
          <w:p w:rsidR="00545FEC" w:rsidRDefault="00545FEC" w:rsidP="00CB4E4B">
            <w:pPr>
              <w:jc w:val="both"/>
              <w:rPr>
                <w:rFonts w:ascii="Times New Roman" w:hAnsi="Times New Roman" w:cs="Times New Roman"/>
              </w:rPr>
            </w:pPr>
            <w:r w:rsidRPr="00545FEC">
              <w:rPr>
                <w:rFonts w:ascii="Times New Roman" w:hAnsi="Times New Roman" w:cs="Times New Roman"/>
              </w:rPr>
              <w:t>Indian Institute of Technology Kanpur</w:t>
            </w:r>
          </w:p>
        </w:tc>
        <w:tc>
          <w:tcPr>
            <w:tcW w:w="1820" w:type="dxa"/>
          </w:tcPr>
          <w:p w:rsidR="00545FEC" w:rsidRDefault="00545FEC" w:rsidP="00CB4E4B">
            <w:pPr>
              <w:jc w:val="both"/>
              <w:rPr>
                <w:rFonts w:ascii="Times New Roman" w:hAnsi="Times New Roman" w:cs="Times New Roman"/>
              </w:rPr>
            </w:pPr>
            <w:proofErr w:type="spellStart"/>
            <w:r w:rsidRPr="00545FEC">
              <w:rPr>
                <w:rFonts w:ascii="Times New Roman" w:hAnsi="Times New Roman" w:cs="Times New Roman"/>
              </w:rPr>
              <w:t>Namita</w:t>
            </w:r>
            <w:proofErr w:type="spellEnd"/>
            <w:r w:rsidRPr="00545FEC">
              <w:rPr>
                <w:rFonts w:ascii="Times New Roman" w:hAnsi="Times New Roman" w:cs="Times New Roman"/>
              </w:rPr>
              <w:t xml:space="preserve"> Roy </w:t>
            </w:r>
            <w:proofErr w:type="spellStart"/>
            <w:r w:rsidRPr="00545FEC">
              <w:rPr>
                <w:rFonts w:ascii="Times New Roman" w:hAnsi="Times New Roman" w:cs="Times New Roman"/>
              </w:rPr>
              <w:t>Choudhury</w:t>
            </w:r>
            <w:proofErr w:type="spellEnd"/>
            <w:r>
              <w:rPr>
                <w:rFonts w:ascii="Times New Roman" w:hAnsi="Times New Roman" w:cs="Times New Roman"/>
              </w:rPr>
              <w:t>,</w:t>
            </w:r>
          </w:p>
          <w:p w:rsidR="00545FEC" w:rsidRDefault="00545FEC" w:rsidP="00CB4E4B">
            <w:pPr>
              <w:jc w:val="both"/>
              <w:rPr>
                <w:rFonts w:ascii="Times New Roman" w:hAnsi="Times New Roman" w:cs="Times New Roman"/>
              </w:rPr>
            </w:pPr>
            <w:r>
              <w:rPr>
                <w:rFonts w:ascii="Times New Roman" w:hAnsi="Times New Roman" w:cs="Times New Roman"/>
              </w:rPr>
              <w:t>Royal Melbourne Institute o</w:t>
            </w:r>
            <w:r w:rsidRPr="00545FEC">
              <w:rPr>
                <w:rFonts w:ascii="Times New Roman" w:hAnsi="Times New Roman" w:cs="Times New Roman"/>
              </w:rPr>
              <w:t>f Technology</w:t>
            </w:r>
          </w:p>
        </w:tc>
      </w:tr>
      <w:tr w:rsidR="00545FEC" w:rsidTr="00545FEC">
        <w:tc>
          <w:tcPr>
            <w:tcW w:w="1081" w:type="dxa"/>
          </w:tcPr>
          <w:p w:rsidR="00545FEC" w:rsidRPr="00545FEC" w:rsidRDefault="00545FEC" w:rsidP="00545FEC">
            <w:pPr>
              <w:pStyle w:val="ListParagraph"/>
              <w:numPr>
                <w:ilvl w:val="0"/>
                <w:numId w:val="2"/>
              </w:numPr>
              <w:jc w:val="both"/>
              <w:rPr>
                <w:rFonts w:ascii="Times New Roman" w:hAnsi="Times New Roman" w:cs="Times New Roman"/>
              </w:rPr>
            </w:pPr>
          </w:p>
        </w:tc>
        <w:tc>
          <w:tcPr>
            <w:tcW w:w="1783" w:type="dxa"/>
          </w:tcPr>
          <w:p w:rsidR="00545FEC" w:rsidRDefault="00545FEC" w:rsidP="00CB4E4B">
            <w:pPr>
              <w:jc w:val="both"/>
              <w:rPr>
                <w:rFonts w:ascii="Times New Roman" w:hAnsi="Times New Roman" w:cs="Times New Roman"/>
              </w:rPr>
            </w:pPr>
            <w:r w:rsidRPr="00545FEC">
              <w:rPr>
                <w:rFonts w:ascii="Times New Roman" w:hAnsi="Times New Roman" w:cs="Times New Roman"/>
              </w:rPr>
              <w:t>AIRXIV000014</w:t>
            </w:r>
          </w:p>
        </w:tc>
        <w:tc>
          <w:tcPr>
            <w:tcW w:w="1633" w:type="dxa"/>
          </w:tcPr>
          <w:p w:rsidR="00545FEC" w:rsidRDefault="00545FEC" w:rsidP="00CB4E4B">
            <w:pPr>
              <w:jc w:val="both"/>
              <w:rPr>
                <w:rFonts w:ascii="Times New Roman" w:hAnsi="Times New Roman" w:cs="Times New Roman"/>
              </w:rPr>
            </w:pPr>
            <w:r w:rsidRPr="00545FEC">
              <w:rPr>
                <w:rFonts w:ascii="Times New Roman" w:hAnsi="Times New Roman" w:cs="Times New Roman"/>
              </w:rPr>
              <w:t>Digital health and telemedicine</w:t>
            </w:r>
          </w:p>
        </w:tc>
        <w:tc>
          <w:tcPr>
            <w:tcW w:w="1663" w:type="dxa"/>
          </w:tcPr>
          <w:p w:rsidR="00545FEC" w:rsidRDefault="00545FEC" w:rsidP="00CB4E4B">
            <w:pPr>
              <w:jc w:val="both"/>
              <w:rPr>
                <w:rFonts w:ascii="Times New Roman" w:hAnsi="Times New Roman" w:cs="Times New Roman"/>
              </w:rPr>
            </w:pPr>
            <w:r w:rsidRPr="00545FEC">
              <w:rPr>
                <w:rFonts w:ascii="Times New Roman" w:hAnsi="Times New Roman" w:cs="Times New Roman"/>
              </w:rPr>
              <w:t xml:space="preserve">Prevention of Blindness using Digital Technologies at Primary care </w:t>
            </w:r>
            <w:proofErr w:type="spellStart"/>
            <w:r w:rsidRPr="00545FEC">
              <w:rPr>
                <w:rFonts w:ascii="Times New Roman" w:hAnsi="Times New Roman" w:cs="Times New Roman"/>
              </w:rPr>
              <w:t>centres</w:t>
            </w:r>
            <w:proofErr w:type="spellEnd"/>
          </w:p>
        </w:tc>
        <w:tc>
          <w:tcPr>
            <w:tcW w:w="1596" w:type="dxa"/>
          </w:tcPr>
          <w:p w:rsidR="00545FEC" w:rsidRDefault="00545FEC" w:rsidP="00CB4E4B">
            <w:pPr>
              <w:jc w:val="both"/>
              <w:rPr>
                <w:rFonts w:ascii="Times New Roman" w:hAnsi="Times New Roman" w:cs="Times New Roman"/>
              </w:rPr>
            </w:pPr>
            <w:r w:rsidRPr="00545FEC">
              <w:rPr>
                <w:rFonts w:ascii="Times New Roman" w:hAnsi="Times New Roman" w:cs="Times New Roman"/>
              </w:rPr>
              <w:t xml:space="preserve">Dr Kim </w:t>
            </w:r>
            <w:proofErr w:type="spellStart"/>
            <w:r w:rsidRPr="00545FEC">
              <w:rPr>
                <w:rFonts w:ascii="Times New Roman" w:hAnsi="Times New Roman" w:cs="Times New Roman"/>
              </w:rPr>
              <w:t>Ramasamy</w:t>
            </w:r>
            <w:proofErr w:type="spellEnd"/>
            <w:r>
              <w:rPr>
                <w:rFonts w:ascii="Times New Roman" w:hAnsi="Times New Roman" w:cs="Times New Roman"/>
              </w:rPr>
              <w:t>,</w:t>
            </w:r>
          </w:p>
          <w:p w:rsidR="00545FEC" w:rsidRDefault="00545FEC" w:rsidP="00CB4E4B">
            <w:pPr>
              <w:jc w:val="both"/>
              <w:rPr>
                <w:rFonts w:ascii="Times New Roman" w:hAnsi="Times New Roman" w:cs="Times New Roman"/>
              </w:rPr>
            </w:pPr>
            <w:proofErr w:type="spellStart"/>
            <w:r w:rsidRPr="00545FEC">
              <w:rPr>
                <w:rFonts w:ascii="Times New Roman" w:hAnsi="Times New Roman" w:cs="Times New Roman"/>
              </w:rPr>
              <w:t>Aravind</w:t>
            </w:r>
            <w:proofErr w:type="spellEnd"/>
            <w:r w:rsidRPr="00545FEC">
              <w:rPr>
                <w:rFonts w:ascii="Times New Roman" w:hAnsi="Times New Roman" w:cs="Times New Roman"/>
              </w:rPr>
              <w:t xml:space="preserve"> Eye Care System</w:t>
            </w:r>
          </w:p>
        </w:tc>
        <w:tc>
          <w:tcPr>
            <w:tcW w:w="1820" w:type="dxa"/>
          </w:tcPr>
          <w:p w:rsidR="00545FEC" w:rsidRDefault="00545FEC" w:rsidP="00CB4E4B">
            <w:pPr>
              <w:jc w:val="both"/>
              <w:rPr>
                <w:rFonts w:ascii="Times New Roman" w:hAnsi="Times New Roman" w:cs="Times New Roman"/>
              </w:rPr>
            </w:pPr>
            <w:proofErr w:type="spellStart"/>
            <w:r w:rsidRPr="00545FEC">
              <w:rPr>
                <w:rFonts w:ascii="Times New Roman" w:hAnsi="Times New Roman" w:cs="Times New Roman"/>
              </w:rPr>
              <w:t>Yogesan</w:t>
            </w:r>
            <w:proofErr w:type="spellEnd"/>
            <w:r w:rsidRPr="00545FEC">
              <w:rPr>
                <w:rFonts w:ascii="Times New Roman" w:hAnsi="Times New Roman" w:cs="Times New Roman"/>
              </w:rPr>
              <w:t xml:space="preserve"> </w:t>
            </w:r>
            <w:proofErr w:type="spellStart"/>
            <w:r w:rsidRPr="00545FEC">
              <w:rPr>
                <w:rFonts w:ascii="Times New Roman" w:hAnsi="Times New Roman" w:cs="Times New Roman"/>
              </w:rPr>
              <w:t>Kanagasingam</w:t>
            </w:r>
            <w:proofErr w:type="spellEnd"/>
            <w:r>
              <w:rPr>
                <w:rFonts w:ascii="Times New Roman" w:hAnsi="Times New Roman" w:cs="Times New Roman"/>
              </w:rPr>
              <w:t>,</w:t>
            </w:r>
          </w:p>
          <w:p w:rsidR="00545FEC" w:rsidRDefault="00545FEC" w:rsidP="00CB4E4B">
            <w:pPr>
              <w:jc w:val="both"/>
              <w:rPr>
                <w:rFonts w:ascii="Times New Roman" w:hAnsi="Times New Roman" w:cs="Times New Roman"/>
              </w:rPr>
            </w:pPr>
            <w:r>
              <w:rPr>
                <w:rFonts w:ascii="Times New Roman" w:hAnsi="Times New Roman" w:cs="Times New Roman"/>
              </w:rPr>
              <w:t>The University o</w:t>
            </w:r>
            <w:r w:rsidRPr="00545FEC">
              <w:rPr>
                <w:rFonts w:ascii="Times New Roman" w:hAnsi="Times New Roman" w:cs="Times New Roman"/>
              </w:rPr>
              <w:t>f Notre Dame Australia</w:t>
            </w:r>
          </w:p>
        </w:tc>
      </w:tr>
    </w:tbl>
    <w:p w:rsidR="00CB4E4B" w:rsidRPr="00CB4E4B" w:rsidRDefault="00CB4E4B" w:rsidP="00CB4E4B">
      <w:pPr>
        <w:jc w:val="both"/>
        <w:rPr>
          <w:rFonts w:ascii="Times New Roman" w:hAnsi="Times New Roman" w:cs="Times New Roman"/>
        </w:rPr>
      </w:pPr>
    </w:p>
    <w:sectPr w:rsidR="00CB4E4B" w:rsidRPr="00CB4E4B" w:rsidSect="00261A2F">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B0C2C"/>
    <w:multiLevelType w:val="hybridMultilevel"/>
    <w:tmpl w:val="50E4B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EB5023"/>
    <w:multiLevelType w:val="hybridMultilevel"/>
    <w:tmpl w:val="2158B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B4E4B"/>
    <w:rsid w:val="00171EC7"/>
    <w:rsid w:val="001C55E1"/>
    <w:rsid w:val="00261A2F"/>
    <w:rsid w:val="00545FEC"/>
    <w:rsid w:val="007B2FFE"/>
    <w:rsid w:val="00B55832"/>
    <w:rsid w:val="00CB4E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5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E4B"/>
    <w:pPr>
      <w:ind w:left="720"/>
      <w:contextualSpacing/>
    </w:pPr>
  </w:style>
  <w:style w:type="table" w:styleId="TableGrid">
    <w:name w:val="Table Grid"/>
    <w:basedOn w:val="TableNormal"/>
    <w:uiPriority w:val="59"/>
    <w:rsid w:val="00B558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2022-03-08T10:27:00Z</dcterms:created>
  <dcterms:modified xsi:type="dcterms:W3CDTF">2022-03-08T11:01:00Z</dcterms:modified>
</cp:coreProperties>
</file>