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22" w:rsidRDefault="006F3E3F" w:rsidP="00622C2A">
      <w:pPr>
        <w:rPr>
          <w:i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-145415</wp:posOffset>
            </wp:positionV>
            <wp:extent cx="526415" cy="895350"/>
            <wp:effectExtent l="19050" t="0" r="6985" b="0"/>
            <wp:wrapTight wrapText="bothSides">
              <wp:wrapPolygon edited="0">
                <wp:start x="5472" y="0"/>
                <wp:lineTo x="-782" y="2298"/>
                <wp:lineTo x="782" y="21140"/>
                <wp:lineTo x="21105" y="21140"/>
                <wp:lineTo x="21105" y="15166"/>
                <wp:lineTo x="20323" y="7813"/>
                <wp:lineTo x="20323" y="7353"/>
                <wp:lineTo x="21887" y="3217"/>
                <wp:lineTo x="21887" y="1838"/>
                <wp:lineTo x="15633" y="0"/>
                <wp:lineTo x="547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ndia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C2A" w:rsidRPr="007B426E" w:rsidRDefault="00622C2A" w:rsidP="00622C2A">
      <w:pPr>
        <w:rPr>
          <w:i/>
          <w:color w:val="0D0D0D" w:themeColor="text1" w:themeTint="F2"/>
          <w:sz w:val="24"/>
          <w:szCs w:val="24"/>
        </w:rPr>
      </w:pPr>
    </w:p>
    <w:p w:rsidR="00495322" w:rsidRPr="007B426E" w:rsidRDefault="00495322" w:rsidP="00495322">
      <w:pPr>
        <w:ind w:right="-47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95322" w:rsidRPr="007B426E" w:rsidRDefault="00495322" w:rsidP="00622C2A">
      <w:pPr>
        <w:spacing w:after="0" w:line="240" w:lineRule="auto"/>
        <w:ind w:right="-45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Government of India</w:t>
      </w:r>
    </w:p>
    <w:p w:rsidR="00495322" w:rsidRPr="007B426E" w:rsidRDefault="00495322" w:rsidP="00622C2A">
      <w:pPr>
        <w:spacing w:after="0" w:line="240" w:lineRule="auto"/>
        <w:ind w:right="-45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Ministry of Science and Technology</w:t>
      </w:r>
    </w:p>
    <w:p w:rsidR="00495322" w:rsidRPr="007B426E" w:rsidRDefault="00495322" w:rsidP="00622C2A">
      <w:pPr>
        <w:pStyle w:val="Heading2"/>
        <w:spacing w:before="0" w:after="0"/>
        <w:ind w:right="-45"/>
        <w:jc w:val="center"/>
        <w:rPr>
          <w:i w:val="0"/>
          <w:color w:val="0D0D0D" w:themeColor="text1" w:themeTint="F2"/>
          <w:sz w:val="24"/>
          <w:szCs w:val="24"/>
        </w:rPr>
      </w:pPr>
      <w:r w:rsidRPr="007B426E">
        <w:rPr>
          <w:i w:val="0"/>
          <w:color w:val="0D0D0D" w:themeColor="text1" w:themeTint="F2"/>
          <w:sz w:val="24"/>
          <w:szCs w:val="24"/>
        </w:rPr>
        <w:t>Department of Biotechnology</w:t>
      </w:r>
    </w:p>
    <w:p w:rsidR="00495322" w:rsidRPr="007B426E" w:rsidRDefault="00495322" w:rsidP="00622C2A">
      <w:pPr>
        <w:spacing w:after="0" w:line="240" w:lineRule="auto"/>
        <w:ind w:right="-45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n-IN" w:eastAsia="en-IN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n-IN" w:eastAsia="en-IN"/>
        </w:rPr>
        <w:t>(HRD Division)</w:t>
      </w:r>
    </w:p>
    <w:p w:rsidR="00495322" w:rsidRPr="00A5617A" w:rsidRDefault="00495322" w:rsidP="00495322">
      <w:pPr>
        <w:tabs>
          <w:tab w:val="left" w:pos="360"/>
          <w:tab w:val="left" w:pos="450"/>
        </w:tabs>
        <w:spacing w:line="240" w:lineRule="auto"/>
        <w:ind w:right="-47"/>
        <w:jc w:val="both"/>
        <w:rPr>
          <w:rFonts w:ascii="Arial" w:hAnsi="Arial" w:cs="Arial"/>
          <w:b/>
          <w:bCs/>
          <w:color w:val="0D0D0D" w:themeColor="text1" w:themeTint="F2"/>
          <w:sz w:val="2"/>
          <w:szCs w:val="24"/>
        </w:rPr>
      </w:pPr>
    </w:p>
    <w:p w:rsidR="00495322" w:rsidRPr="007B426E" w:rsidRDefault="00495322" w:rsidP="00495322">
      <w:pPr>
        <w:tabs>
          <w:tab w:val="left" w:pos="360"/>
          <w:tab w:val="left" w:pos="450"/>
        </w:tabs>
        <w:spacing w:line="240" w:lineRule="auto"/>
        <w:ind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(1) Title of Program: </w:t>
      </w:r>
      <w:r w:rsidR="00A7208F">
        <w:rPr>
          <w:rFonts w:ascii="Arial" w:hAnsi="Arial" w:cs="Arial"/>
          <w:bCs/>
          <w:color w:val="0D0D0D" w:themeColor="text1" w:themeTint="F2"/>
          <w:sz w:val="24"/>
          <w:szCs w:val="24"/>
        </w:rPr>
        <w:t>Post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graduate (M.Sc</w:t>
      </w:r>
      <w:r w:rsidR="00A7208F">
        <w:rPr>
          <w:rFonts w:ascii="Arial" w:hAnsi="Arial" w:cs="Arial"/>
          <w:bCs/>
          <w:color w:val="0D0D0D" w:themeColor="text1" w:themeTint="F2"/>
          <w:sz w:val="24"/>
          <w:szCs w:val="24"/>
        </w:rPr>
        <w:t>.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/</w:t>
      </w:r>
      <w:proofErr w:type="spellStart"/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M.Tech</w:t>
      </w:r>
      <w:proofErr w:type="spellEnd"/>
      <w:r w:rsidR="00B01883">
        <w:rPr>
          <w:rFonts w:ascii="Arial" w:hAnsi="Arial" w:cs="Arial"/>
          <w:bCs/>
          <w:color w:val="0D0D0D" w:themeColor="text1" w:themeTint="F2"/>
          <w:sz w:val="24"/>
          <w:szCs w:val="24"/>
        </w:rPr>
        <w:t>.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) Teaching </w:t>
      </w:r>
      <w:proofErr w:type="spellStart"/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Programmes</w:t>
      </w:r>
      <w:proofErr w:type="spellEnd"/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in Biotechnology.</w:t>
      </w:r>
    </w:p>
    <w:p w:rsidR="00495322" w:rsidRPr="004B6FD2" w:rsidRDefault="00495322" w:rsidP="00495322">
      <w:pPr>
        <w:spacing w:line="240" w:lineRule="auto"/>
        <w:ind w:right="-47"/>
        <w:jc w:val="both"/>
        <w:rPr>
          <w:rFonts w:ascii="Arial" w:hAnsi="Arial" w:cs="Arial"/>
          <w:color w:val="FF0000"/>
          <w:sz w:val="24"/>
          <w:szCs w:val="24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(2) Objective: </w:t>
      </w:r>
      <w:r w:rsidR="00192C68" w:rsidRPr="00956D39">
        <w:rPr>
          <w:rFonts w:ascii="Arial" w:hAnsi="Arial" w:cs="Arial"/>
          <w:sz w:val="24"/>
          <w:szCs w:val="24"/>
        </w:rPr>
        <w:t>Th</w:t>
      </w:r>
      <w:r w:rsidR="00192C68">
        <w:rPr>
          <w:rFonts w:ascii="Arial" w:hAnsi="Arial" w:cs="Arial"/>
          <w:sz w:val="24"/>
          <w:szCs w:val="24"/>
        </w:rPr>
        <w:t xml:space="preserve">e </w:t>
      </w:r>
      <w:r w:rsidR="00394B02">
        <w:rPr>
          <w:rFonts w:ascii="Arial" w:hAnsi="Arial" w:cs="Arial"/>
          <w:sz w:val="24"/>
          <w:szCs w:val="24"/>
        </w:rPr>
        <w:t>main</w:t>
      </w:r>
      <w:r w:rsidR="00192C68">
        <w:rPr>
          <w:rFonts w:ascii="Arial" w:hAnsi="Arial" w:cs="Arial"/>
          <w:sz w:val="24"/>
          <w:szCs w:val="24"/>
        </w:rPr>
        <w:t xml:space="preserve"> purpose of this program</w:t>
      </w:r>
      <w:r w:rsidR="00192C68" w:rsidRPr="00956D39">
        <w:rPr>
          <w:rFonts w:ascii="Arial" w:hAnsi="Arial" w:cs="Arial"/>
          <w:sz w:val="24"/>
          <w:szCs w:val="24"/>
        </w:rPr>
        <w:t xml:space="preserve"> is to </w:t>
      </w:r>
      <w:r w:rsidR="00192C68" w:rsidRPr="00956D39">
        <w:rPr>
          <w:rFonts w:ascii="Arial" w:hAnsi="Arial" w:cs="Arial"/>
          <w:sz w:val="24"/>
          <w:szCs w:val="24"/>
          <w:lang w:eastAsia="en-IN"/>
        </w:rPr>
        <w:t xml:space="preserve">ensure </w:t>
      </w:r>
      <w:r w:rsidR="00394B02">
        <w:rPr>
          <w:rFonts w:ascii="Arial" w:hAnsi="Arial" w:cs="Arial"/>
          <w:sz w:val="24"/>
          <w:szCs w:val="24"/>
          <w:lang w:eastAsia="en-IN"/>
        </w:rPr>
        <w:t>quality</w:t>
      </w:r>
      <w:r w:rsidR="00192C68">
        <w:rPr>
          <w:rFonts w:ascii="Arial" w:hAnsi="Arial" w:cs="Arial"/>
          <w:sz w:val="24"/>
          <w:szCs w:val="24"/>
          <w:lang w:eastAsia="en-IN"/>
        </w:rPr>
        <w:t xml:space="preserve"> teaching, </w:t>
      </w:r>
      <w:r w:rsidR="00192C68">
        <w:rPr>
          <w:rFonts w:ascii="Arial" w:hAnsi="Arial" w:cs="Arial"/>
          <w:sz w:val="24"/>
          <w:szCs w:val="24"/>
        </w:rPr>
        <w:t xml:space="preserve">training and </w:t>
      </w:r>
      <w:r w:rsidR="00192C68" w:rsidRPr="007D0EC7">
        <w:rPr>
          <w:rFonts w:ascii="Arial" w:hAnsi="Arial" w:cs="Arial"/>
          <w:color w:val="000000"/>
          <w:sz w:val="24"/>
          <w:szCs w:val="24"/>
        </w:rPr>
        <w:t xml:space="preserve">nurturing </w:t>
      </w:r>
      <w:r w:rsidR="00192C68">
        <w:rPr>
          <w:rFonts w:ascii="Arial" w:hAnsi="Arial" w:cs="Arial"/>
          <w:color w:val="000000"/>
          <w:sz w:val="24"/>
          <w:szCs w:val="24"/>
        </w:rPr>
        <w:t>excellence</w:t>
      </w:r>
      <w:r w:rsidR="00192C68">
        <w:rPr>
          <w:rFonts w:ascii="Arial" w:hAnsi="Arial" w:cs="Arial"/>
          <w:sz w:val="24"/>
          <w:szCs w:val="24"/>
        </w:rPr>
        <w:t xml:space="preserve"> in Biotechnology education for generating critical mass of trained</w:t>
      </w:r>
      <w:r w:rsidR="00192C68" w:rsidRPr="00956D39">
        <w:rPr>
          <w:rFonts w:ascii="Arial" w:hAnsi="Arial" w:cs="Arial"/>
          <w:sz w:val="24"/>
          <w:szCs w:val="24"/>
        </w:rPr>
        <w:t xml:space="preserve"> manpower in multidisciplinary areas of Biotechnology</w:t>
      </w:r>
      <w:r w:rsidR="00192C68">
        <w:rPr>
          <w:rFonts w:ascii="Arial" w:hAnsi="Arial" w:cs="Arial"/>
          <w:sz w:val="24"/>
          <w:szCs w:val="24"/>
        </w:rPr>
        <w:t xml:space="preserve"> required for meaningful R&amp;D activities</w:t>
      </w:r>
      <w:r w:rsidR="00724A79">
        <w:rPr>
          <w:rFonts w:ascii="Arial" w:hAnsi="Arial" w:cs="Arial"/>
          <w:sz w:val="24"/>
          <w:szCs w:val="24"/>
        </w:rPr>
        <w:t xml:space="preserve"> in the country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A7208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853DA" w:rsidRPr="00A7208F">
        <w:rPr>
          <w:rFonts w:ascii="Arial" w:hAnsi="Arial" w:cs="Arial"/>
          <w:color w:val="0D0D0D" w:themeColor="text1" w:themeTint="F2"/>
          <w:sz w:val="24"/>
          <w:szCs w:val="24"/>
        </w:rPr>
        <w:t>The objective is to enable a</w:t>
      </w:r>
      <w:r w:rsidR="004B6FD2" w:rsidRPr="00A7208F">
        <w:rPr>
          <w:rFonts w:ascii="Arial" w:hAnsi="Arial" w:cs="Arial"/>
          <w:color w:val="0D0D0D" w:themeColor="text1" w:themeTint="F2"/>
          <w:sz w:val="24"/>
          <w:szCs w:val="24"/>
        </w:rPr>
        <w:t xml:space="preserve"> student to take independent decisions</w:t>
      </w:r>
      <w:r w:rsidR="003A3B56" w:rsidRPr="00A7208F">
        <w:rPr>
          <w:rFonts w:ascii="Arial" w:hAnsi="Arial" w:cs="Arial"/>
          <w:color w:val="0D0D0D" w:themeColor="text1" w:themeTint="F2"/>
          <w:sz w:val="24"/>
          <w:szCs w:val="24"/>
        </w:rPr>
        <w:t>, be equipped</w:t>
      </w:r>
      <w:r w:rsidR="004B6FD2" w:rsidRPr="00A7208F">
        <w:rPr>
          <w:rFonts w:ascii="Arial" w:hAnsi="Arial" w:cs="Arial"/>
          <w:color w:val="0D0D0D" w:themeColor="text1" w:themeTint="F2"/>
          <w:sz w:val="24"/>
          <w:szCs w:val="24"/>
        </w:rPr>
        <w:t xml:space="preserve"> for start-</w:t>
      </w:r>
      <w:r w:rsidR="00972B5C">
        <w:rPr>
          <w:rFonts w:ascii="Arial" w:hAnsi="Arial" w:cs="Arial"/>
          <w:color w:val="0D0D0D" w:themeColor="text1" w:themeTint="F2"/>
          <w:sz w:val="24"/>
          <w:szCs w:val="24"/>
        </w:rPr>
        <w:t>ups or entrepreneurial launches</w:t>
      </w:r>
      <w:r w:rsidR="004B6FD2" w:rsidRPr="00A7208F">
        <w:rPr>
          <w:rFonts w:ascii="Arial" w:hAnsi="Arial" w:cs="Arial"/>
          <w:color w:val="0D0D0D" w:themeColor="text1" w:themeTint="F2"/>
          <w:sz w:val="24"/>
          <w:szCs w:val="24"/>
        </w:rPr>
        <w:t xml:space="preserve"> and also become </w:t>
      </w:r>
      <w:r w:rsidR="007853DA" w:rsidRPr="00A7208F">
        <w:rPr>
          <w:rFonts w:ascii="Arial" w:hAnsi="Arial" w:cs="Arial"/>
          <w:color w:val="0D0D0D" w:themeColor="text1" w:themeTint="F2"/>
          <w:sz w:val="24"/>
          <w:szCs w:val="24"/>
        </w:rPr>
        <w:t xml:space="preserve">a </w:t>
      </w:r>
      <w:r w:rsidR="00A7208F" w:rsidRPr="00A7208F">
        <w:rPr>
          <w:rFonts w:ascii="Arial" w:hAnsi="Arial" w:cs="Arial"/>
          <w:color w:val="0D0D0D" w:themeColor="text1" w:themeTint="F2"/>
          <w:sz w:val="24"/>
          <w:szCs w:val="24"/>
        </w:rPr>
        <w:t>new knowledge generator in B</w:t>
      </w:r>
      <w:r w:rsidR="004B6FD2" w:rsidRPr="00A7208F">
        <w:rPr>
          <w:rFonts w:ascii="Arial" w:hAnsi="Arial" w:cs="Arial"/>
          <w:color w:val="0D0D0D" w:themeColor="text1" w:themeTint="F2"/>
          <w:sz w:val="24"/>
          <w:szCs w:val="24"/>
        </w:rPr>
        <w:t>iotechnology</w:t>
      </w:r>
      <w:r w:rsidR="007853DA" w:rsidRPr="00A7208F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95322" w:rsidRPr="007B426E" w:rsidRDefault="00495322" w:rsidP="00495322">
      <w:pPr>
        <w:spacing w:line="240" w:lineRule="auto"/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(3) Selection of Students: 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Admission of the students will be made through All Indi</w:t>
      </w:r>
      <w:r w:rsidR="00394B02">
        <w:rPr>
          <w:rFonts w:ascii="Arial" w:hAnsi="Arial" w:cs="Arial"/>
          <w:color w:val="0D0D0D" w:themeColor="text1" w:themeTint="F2"/>
          <w:sz w:val="24"/>
          <w:szCs w:val="24"/>
        </w:rPr>
        <w:t>a Combined Entrance Examination conducted by DBT approved agency.</w:t>
      </w:r>
    </w:p>
    <w:p w:rsidR="00495322" w:rsidRPr="007B426E" w:rsidRDefault="00495322" w:rsidP="00495322">
      <w:pPr>
        <w:spacing w:line="240" w:lineRule="auto"/>
        <w:ind w:right="-47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(4) Reservation Policy: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As per GOI Guidelines. </w:t>
      </w:r>
    </w:p>
    <w:p w:rsidR="00495322" w:rsidRPr="007B426E" w:rsidRDefault="00495322" w:rsidP="00495322">
      <w:pPr>
        <w:spacing w:line="240" w:lineRule="auto"/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(5) Role of DBT: 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DBT will provide support </w:t>
      </w:r>
      <w:r w:rsidR="00394B02">
        <w:rPr>
          <w:rFonts w:ascii="Arial" w:hAnsi="Arial" w:cs="Arial"/>
          <w:color w:val="0D0D0D" w:themeColor="text1" w:themeTint="F2"/>
          <w:sz w:val="24"/>
          <w:szCs w:val="24"/>
        </w:rPr>
        <w:t>for a period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D781A">
        <w:rPr>
          <w:rFonts w:ascii="Arial" w:hAnsi="Arial" w:cs="Arial"/>
          <w:color w:val="0D0D0D" w:themeColor="text1" w:themeTint="F2"/>
          <w:sz w:val="24"/>
          <w:szCs w:val="24"/>
        </w:rPr>
        <w:t xml:space="preserve">of </w:t>
      </w:r>
      <w:r w:rsidR="009C063E">
        <w:rPr>
          <w:rFonts w:ascii="Arial" w:hAnsi="Arial" w:cs="Arial"/>
          <w:color w:val="0D0D0D" w:themeColor="text1" w:themeTint="F2"/>
          <w:sz w:val="24"/>
          <w:szCs w:val="24"/>
        </w:rPr>
        <w:t>Five Y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ears. </w:t>
      </w:r>
      <w:r w:rsidR="00C03D16">
        <w:rPr>
          <w:rFonts w:ascii="Arial" w:hAnsi="Arial" w:cs="Arial"/>
          <w:color w:val="0D0D0D" w:themeColor="text1" w:themeTint="F2"/>
          <w:sz w:val="24"/>
          <w:szCs w:val="24"/>
        </w:rPr>
        <w:t xml:space="preserve"> Any further continuation will be dependent on a very strict performance evaluation. </w:t>
      </w:r>
    </w:p>
    <w:p w:rsidR="00495322" w:rsidRPr="007B426E" w:rsidRDefault="00495322" w:rsidP="00495322">
      <w:pPr>
        <w:spacing w:line="240" w:lineRule="auto"/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(6) Who can apply</w:t>
      </w:r>
      <w:r w:rsidR="00394B0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:</w:t>
      </w:r>
      <w:r w:rsidR="00A7208F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Universities/Institutes</w:t>
      </w:r>
      <w:r w:rsidR="00503388">
        <w:rPr>
          <w:rFonts w:ascii="Arial" w:hAnsi="Arial" w:cs="Arial"/>
          <w:color w:val="0D0D0D" w:themeColor="text1" w:themeTint="F2"/>
          <w:sz w:val="24"/>
          <w:szCs w:val="24"/>
        </w:rPr>
        <w:t>/Organization</w:t>
      </w:r>
      <w:r w:rsidR="00394B02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engaged in teaching, tra</w:t>
      </w:r>
      <w:r w:rsidR="00394B02">
        <w:rPr>
          <w:rFonts w:ascii="Arial" w:hAnsi="Arial" w:cs="Arial"/>
          <w:color w:val="0D0D0D" w:themeColor="text1" w:themeTint="F2"/>
          <w:sz w:val="24"/>
          <w:szCs w:val="24"/>
        </w:rPr>
        <w:t>ining and research programs in B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iotechnology and recognized by statutory body can submit their proposals for </w:t>
      </w:r>
      <w:r w:rsidR="00972B5C">
        <w:rPr>
          <w:rFonts w:ascii="Arial" w:hAnsi="Arial" w:cs="Arial"/>
          <w:color w:val="0D0D0D" w:themeColor="text1" w:themeTint="F2"/>
          <w:sz w:val="24"/>
          <w:szCs w:val="24"/>
        </w:rPr>
        <w:t xml:space="preserve">financial support for starting Postgraduate Teaching </w:t>
      </w:r>
      <w:proofErr w:type="spellStart"/>
      <w:r w:rsidR="00972B5C">
        <w:rPr>
          <w:rFonts w:ascii="Arial" w:hAnsi="Arial" w:cs="Arial"/>
          <w:color w:val="0D0D0D" w:themeColor="text1" w:themeTint="F2"/>
          <w:sz w:val="24"/>
          <w:szCs w:val="24"/>
        </w:rPr>
        <w:t>P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rogram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>me</w:t>
      </w:r>
      <w:proofErr w:type="spellEnd"/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394B02">
        <w:rPr>
          <w:rFonts w:ascii="Arial" w:hAnsi="Arial" w:cs="Arial"/>
          <w:color w:val="0D0D0D" w:themeColor="text1" w:themeTint="F2"/>
          <w:sz w:val="24"/>
          <w:szCs w:val="24"/>
        </w:rPr>
        <w:t xml:space="preserve"> Those who already are running such teaching </w:t>
      </w:r>
      <w:proofErr w:type="spellStart"/>
      <w:r w:rsidR="00394B02">
        <w:rPr>
          <w:rFonts w:ascii="Arial" w:hAnsi="Arial" w:cs="Arial"/>
          <w:color w:val="0D0D0D" w:themeColor="text1" w:themeTint="F2"/>
          <w:sz w:val="24"/>
          <w:szCs w:val="24"/>
        </w:rPr>
        <w:t>program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>m</w:t>
      </w:r>
      <w:r w:rsidR="00394B02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proofErr w:type="spellEnd"/>
      <w:r w:rsidR="00394B02">
        <w:rPr>
          <w:rFonts w:ascii="Arial" w:hAnsi="Arial" w:cs="Arial"/>
          <w:color w:val="0D0D0D" w:themeColor="text1" w:themeTint="F2"/>
          <w:sz w:val="24"/>
          <w:szCs w:val="24"/>
        </w:rPr>
        <w:t xml:space="preserve"> are also eligible to apply for a fresh.</w:t>
      </w:r>
    </w:p>
    <w:p w:rsidR="00495322" w:rsidRPr="007B426E" w:rsidRDefault="00495322" w:rsidP="00495322">
      <w:pPr>
        <w:ind w:right="-47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(7) Submission of Proposal: 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Proposal f</w:t>
      </w:r>
      <w:r w:rsidR="00972B5C">
        <w:rPr>
          <w:rFonts w:ascii="Arial" w:hAnsi="Arial" w:cs="Arial"/>
          <w:bCs/>
          <w:color w:val="0D0D0D" w:themeColor="text1" w:themeTint="F2"/>
          <w:sz w:val="24"/>
          <w:szCs w:val="24"/>
        </w:rPr>
        <w:t>or financial assistance to Postgraduate (M. Sc /</w:t>
      </w:r>
      <w:proofErr w:type="spellStart"/>
      <w:r w:rsidR="00972B5C">
        <w:rPr>
          <w:rFonts w:ascii="Arial" w:hAnsi="Arial" w:cs="Arial"/>
          <w:bCs/>
          <w:color w:val="0D0D0D" w:themeColor="text1" w:themeTint="F2"/>
          <w:sz w:val="24"/>
          <w:szCs w:val="24"/>
        </w:rPr>
        <w:t>M.Tech</w:t>
      </w:r>
      <w:proofErr w:type="spellEnd"/>
      <w:r w:rsidR="00972B5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) Teaching </w:t>
      </w:r>
      <w:proofErr w:type="spellStart"/>
      <w:r w:rsidR="00972B5C">
        <w:rPr>
          <w:rFonts w:ascii="Arial" w:hAnsi="Arial" w:cs="Arial"/>
          <w:bCs/>
          <w:color w:val="0D0D0D" w:themeColor="text1" w:themeTint="F2"/>
          <w:sz w:val="24"/>
          <w:szCs w:val="24"/>
        </w:rPr>
        <w:t>P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rogrammes</w:t>
      </w:r>
      <w:proofErr w:type="spellEnd"/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should be sub</w:t>
      </w:r>
      <w:r w:rsidR="00394B02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mitted as per </w:t>
      </w:r>
      <w:r w:rsidR="009D1F2A">
        <w:rPr>
          <w:rFonts w:ascii="Arial" w:hAnsi="Arial" w:cs="Arial"/>
          <w:bCs/>
          <w:color w:val="0D0D0D" w:themeColor="text1" w:themeTint="F2"/>
          <w:sz w:val="24"/>
          <w:szCs w:val="24"/>
        </w:rPr>
        <w:t>enclosed DBT format</w:t>
      </w:r>
      <w:r w:rsidR="00A4175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, </w:t>
      </w:r>
      <w:r w:rsidR="00A4175A"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>highlighting the learning outcomes against each course-curriculum, core or optional, and the practical-hands-on-exposure given to the students,</w:t>
      </w:r>
      <w:r w:rsidR="007D2B40"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(</w:t>
      </w:r>
      <w:r w:rsidR="00926BD0"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>in</w:t>
      </w:r>
      <w:r w:rsidR="00492671"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7D2B40"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>single word file</w:t>
      </w:r>
      <w:r w:rsidR="00926BD0"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>-</w:t>
      </w:r>
      <w:r w:rsidR="00CA2C54"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>5</w:t>
      </w:r>
      <w:r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copies, back to back print along with the </w:t>
      </w:r>
      <w:r w:rsidR="00CA2C54"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one </w:t>
      </w:r>
      <w:r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>soft copy</w:t>
      </w:r>
      <w:r w:rsidR="00926BD0" w:rsidRPr="00A7208F">
        <w:rPr>
          <w:rFonts w:ascii="Arial" w:hAnsi="Arial" w:cs="Arial"/>
          <w:bCs/>
          <w:color w:val="0D0D0D" w:themeColor="text1" w:themeTint="F2"/>
          <w:sz w:val="24"/>
          <w:szCs w:val="24"/>
        </w:rPr>
        <w:t>)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forwarded through the Head of the Institution/University. </w:t>
      </w:r>
      <w:r w:rsidR="007D2B40">
        <w:rPr>
          <w:rFonts w:ascii="Arial" w:hAnsi="Arial" w:cs="Arial"/>
          <w:bCs/>
          <w:color w:val="0D0D0D" w:themeColor="text1" w:themeTint="F2"/>
          <w:sz w:val="24"/>
          <w:szCs w:val="24"/>
        </w:rPr>
        <w:t>The same may be addressed to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:</w:t>
      </w:r>
    </w:p>
    <w:p w:rsidR="00495322" w:rsidRDefault="00503388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b/>
          <w:color w:val="0D0D0D" w:themeColor="text1" w:themeTint="F2"/>
          <w:sz w:val="24"/>
          <w:szCs w:val="24"/>
        </w:rPr>
        <w:t>Manoj</w:t>
      </w:r>
      <w:proofErr w:type="spellEnd"/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b/>
          <w:color w:val="0D0D0D" w:themeColor="text1" w:themeTint="F2"/>
          <w:sz w:val="24"/>
          <w:szCs w:val="24"/>
        </w:rPr>
        <w:t>Rohilla</w:t>
      </w:r>
      <w:proofErr w:type="spellEnd"/>
    </w:p>
    <w:p w:rsidR="00503388" w:rsidRPr="00503388" w:rsidRDefault="00503388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1D1B11"/>
          <w:sz w:val="24"/>
          <w:szCs w:val="24"/>
        </w:rPr>
      </w:pPr>
      <w:r w:rsidRPr="00503388">
        <w:rPr>
          <w:rFonts w:ascii="Arial" w:hAnsi="Arial" w:cs="Arial"/>
          <w:b/>
          <w:color w:val="1D1B11"/>
          <w:sz w:val="24"/>
          <w:szCs w:val="24"/>
        </w:rPr>
        <w:t>Scientist-‘E’</w:t>
      </w:r>
    </w:p>
    <w:p w:rsidR="00503388" w:rsidRPr="007B426E" w:rsidRDefault="00503388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HRD Division</w:t>
      </w:r>
    </w:p>
    <w:p w:rsidR="00495322" w:rsidRPr="007B426E" w:rsidRDefault="00495322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Department of Biotechnology</w:t>
      </w:r>
    </w:p>
    <w:p w:rsidR="00495322" w:rsidRPr="007B426E" w:rsidRDefault="00495322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Block 2, 6</w:t>
      </w:r>
      <w:r w:rsidRPr="007B426E">
        <w:rPr>
          <w:rFonts w:ascii="Arial" w:hAnsi="Arial" w:cs="Arial"/>
          <w:b/>
          <w:color w:val="0D0D0D" w:themeColor="text1" w:themeTint="F2"/>
          <w:sz w:val="24"/>
          <w:szCs w:val="24"/>
          <w:vertAlign w:val="superscript"/>
        </w:rPr>
        <w:t>th</w:t>
      </w: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Floor, Room No. 606</w:t>
      </w:r>
    </w:p>
    <w:p w:rsidR="00495322" w:rsidRPr="007B426E" w:rsidRDefault="00495322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CGO Complex, Lodi Road</w:t>
      </w:r>
    </w:p>
    <w:p w:rsidR="00495322" w:rsidRDefault="00495322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New Delhi-110003</w:t>
      </w:r>
    </w:p>
    <w:p w:rsidR="007D2B40" w:rsidRDefault="007D2B40" w:rsidP="00495322">
      <w:pPr>
        <w:spacing w:after="0" w:line="240" w:lineRule="auto"/>
        <w:ind w:left="-567" w:right="-45"/>
        <w:jc w:val="center"/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Email: </w:t>
      </w:r>
      <w:hyperlink r:id="rId8" w:history="1">
        <w:r w:rsidRPr="00894D63">
          <w:rPr>
            <w:rStyle w:val="Hyperlink"/>
            <w:rFonts w:ascii="Arial" w:hAnsi="Arial" w:cs="Arial"/>
            <w:b/>
            <w:sz w:val="24"/>
            <w:szCs w:val="24"/>
          </w:rPr>
          <w:t>manojsrohilla.dbt@nic.in</w:t>
        </w:r>
      </w:hyperlink>
    </w:p>
    <w:p w:rsidR="00FC4B46" w:rsidRDefault="00FC4B46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7D2B40" w:rsidRPr="007B426E" w:rsidRDefault="007D2B40" w:rsidP="00FC4B46">
      <w:pPr>
        <w:spacing w:after="0" w:line="240" w:lineRule="auto"/>
        <w:ind w:left="-567" w:right="-45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495322" w:rsidRDefault="00495322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22C2A" w:rsidRDefault="00FC4B46" w:rsidP="00FC4B46">
      <w:pPr>
        <w:spacing w:after="0" w:line="240" w:lineRule="auto"/>
        <w:ind w:left="-567" w:right="-45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            (8) Last Date of Submission of Proposal is 20</w:t>
      </w:r>
      <w:r w:rsidRPr="00FC4B46">
        <w:rPr>
          <w:rFonts w:ascii="Arial" w:hAnsi="Arial" w:cs="Arial"/>
          <w:b/>
          <w:color w:val="0D0D0D" w:themeColor="text1" w:themeTint="F2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January, 2020.</w:t>
      </w:r>
    </w:p>
    <w:p w:rsidR="00724A79" w:rsidRDefault="00724A79" w:rsidP="00495322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495322" w:rsidRPr="007B426E" w:rsidRDefault="00495322" w:rsidP="00495322">
      <w:pPr>
        <w:ind w:right="-47"/>
        <w:rPr>
          <w:rFonts w:ascii="Arial" w:hAnsi="Arial" w:cs="Arial"/>
          <w:b/>
          <w:i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iCs/>
          <w:color w:val="0D0D0D" w:themeColor="text1" w:themeTint="F2"/>
          <w:sz w:val="24"/>
          <w:szCs w:val="24"/>
        </w:rPr>
        <w:t xml:space="preserve">Guidelines for Submission of Proposal:   </w:t>
      </w:r>
    </w:p>
    <w:p w:rsidR="00FC4B46" w:rsidRDefault="00495322" w:rsidP="00FC4B46">
      <w:pPr>
        <w:spacing w:after="0" w:line="240" w:lineRule="auto"/>
        <w:ind w:left="284" w:right="244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These are advanced level courses which should be designed to train the students in multidisciplinary areas of Biotechnology</w:t>
      </w:r>
      <w:r w:rsidR="00724A79">
        <w:rPr>
          <w:rFonts w:ascii="Arial" w:hAnsi="Arial" w:cs="Arial"/>
          <w:bCs/>
          <w:color w:val="0D0D0D" w:themeColor="text1" w:themeTint="F2"/>
          <w:sz w:val="24"/>
          <w:szCs w:val="24"/>
        </w:rPr>
        <w:t>.</w:t>
      </w:r>
      <w:r w:rsidR="00C03D16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The teaching courses will be supported in the areas of </w:t>
      </w:r>
      <w:r w:rsidR="00FC4B46">
        <w:rPr>
          <w:rFonts w:ascii="Arial" w:hAnsi="Arial" w:cs="Arial"/>
          <w:color w:val="0D0D0D" w:themeColor="text1" w:themeTint="F2"/>
          <w:sz w:val="24"/>
          <w:szCs w:val="24"/>
        </w:rPr>
        <w:t xml:space="preserve">Life Sciences and Biotechnology covering broader areas of basic, agricultural, medical, veterinary, engineering and allied areas with focus on specialized and new/emerging areas of Biotechnology which need to be incorporated as electives and core courses for holistic development in the field of Biotechnology .   </w:t>
      </w:r>
    </w:p>
    <w:p w:rsidR="00495322" w:rsidRPr="007B426E" w:rsidRDefault="00495322" w:rsidP="00FC4B46">
      <w:pPr>
        <w:spacing w:after="0" w:line="240" w:lineRule="auto"/>
        <w:ind w:left="284"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495322" w:rsidRPr="00724A79" w:rsidRDefault="00495322" w:rsidP="00495322">
      <w:pPr>
        <w:ind w:right="-47"/>
        <w:jc w:val="both"/>
        <w:rPr>
          <w:rFonts w:ascii="Arial" w:hAnsi="Arial" w:cs="Arial"/>
          <w:bCs/>
          <w:color w:val="0D0D0D" w:themeColor="text1" w:themeTint="F2"/>
          <w:sz w:val="6"/>
          <w:szCs w:val="24"/>
        </w:rPr>
      </w:pPr>
    </w:p>
    <w:p w:rsidR="006E7B52" w:rsidRDefault="006E7B52" w:rsidP="00495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Minimum requirement for DBT support:</w:t>
      </w:r>
    </w:p>
    <w:p w:rsidR="00495322" w:rsidRPr="009D1F2A" w:rsidRDefault="00495322" w:rsidP="00495322">
      <w:pPr>
        <w:ind w:left="851" w:right="-47" w:hanging="360"/>
        <w:jc w:val="both"/>
        <w:rPr>
          <w:rFonts w:ascii="Arial" w:hAnsi="Arial" w:cs="Arial"/>
          <w:bCs/>
          <w:color w:val="0D0D0D" w:themeColor="text1" w:themeTint="F2"/>
          <w:sz w:val="2"/>
          <w:szCs w:val="24"/>
        </w:rPr>
      </w:pPr>
    </w:p>
    <w:p w:rsidR="00495322" w:rsidRPr="007B426E" w:rsidRDefault="00495322" w:rsidP="00495322">
      <w:pPr>
        <w:ind w:left="851" w:right="-47" w:hanging="360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a) University/I</w:t>
      </w:r>
      <w:r w:rsidR="006E7B52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nstitution should have minimum </w:t>
      </w:r>
      <w:r w:rsidR="00724A79">
        <w:rPr>
          <w:rFonts w:ascii="Arial" w:hAnsi="Arial" w:cs="Arial"/>
          <w:bCs/>
          <w:color w:val="0D0D0D" w:themeColor="text1" w:themeTint="F2"/>
          <w:sz w:val="24"/>
          <w:szCs w:val="24"/>
        </w:rPr>
        <w:t>6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core faculty dedicated for the proposed </w:t>
      </w:r>
      <w:r w:rsidR="009D1F2A">
        <w:rPr>
          <w:rFonts w:ascii="Arial" w:hAnsi="Arial" w:cs="Arial"/>
          <w:bCs/>
          <w:color w:val="0D0D0D" w:themeColor="text1" w:themeTint="F2"/>
          <w:sz w:val="24"/>
          <w:szCs w:val="24"/>
        </w:rPr>
        <w:t>teaching program in Biotechnology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.  Out of these 6 core faculty minimum </w:t>
      </w:r>
      <w:r w:rsidR="00724A79">
        <w:rPr>
          <w:rFonts w:ascii="Arial" w:hAnsi="Arial" w:cs="Arial"/>
          <w:bCs/>
          <w:color w:val="0D0D0D" w:themeColor="text1" w:themeTint="F2"/>
          <w:sz w:val="24"/>
          <w:szCs w:val="24"/>
        </w:rPr>
        <w:t>4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should be </w:t>
      </w:r>
      <w:r w:rsidR="006E7B52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from 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Biotechnolog</w:t>
      </w:r>
      <w:r w:rsidR="006E7B52">
        <w:rPr>
          <w:rFonts w:ascii="Arial" w:hAnsi="Arial" w:cs="Arial"/>
          <w:bCs/>
          <w:color w:val="0D0D0D" w:themeColor="text1" w:themeTint="F2"/>
          <w:sz w:val="24"/>
          <w:szCs w:val="24"/>
        </w:rPr>
        <w:t>y</w:t>
      </w:r>
      <w:r w:rsidR="00A7208F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6E7B52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stream 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either by qualification or by research publications during last 5 years.</w:t>
      </w:r>
    </w:p>
    <w:p w:rsidR="00495322" w:rsidRPr="007B426E" w:rsidRDefault="00495322" w:rsidP="00495322">
      <w:pPr>
        <w:tabs>
          <w:tab w:val="num" w:pos="450"/>
        </w:tabs>
        <w:ind w:left="851" w:right="-47" w:hanging="360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b)  In addition to core faculty</w:t>
      </w:r>
      <w:r w:rsidR="006E7B52">
        <w:rPr>
          <w:rFonts w:ascii="Arial" w:hAnsi="Arial" w:cs="Arial"/>
          <w:bCs/>
          <w:color w:val="0D0D0D" w:themeColor="text1" w:themeTint="F2"/>
          <w:sz w:val="24"/>
          <w:szCs w:val="24"/>
        </w:rPr>
        <w:t>,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there should be minimum 4-6 collaborating faculty from other </w:t>
      </w:r>
      <w:r w:rsidR="00395E0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science 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departments like Microbiology, Biochemistry, Zoology, Botany, Mathematics,</w:t>
      </w:r>
      <w:r w:rsidR="00395E0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Statistics, Physics and Chemistry </w:t>
      </w:r>
      <w:r w:rsidR="006E7B52">
        <w:rPr>
          <w:rFonts w:ascii="Arial" w:hAnsi="Arial" w:cs="Arial"/>
          <w:bCs/>
          <w:color w:val="0D0D0D" w:themeColor="text1" w:themeTint="F2"/>
          <w:sz w:val="24"/>
          <w:szCs w:val="24"/>
        </w:rPr>
        <w:t>and</w:t>
      </w:r>
      <w:r w:rsidR="00395E0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Department</w:t>
      </w:r>
      <w:r w:rsidR="006E7B52">
        <w:rPr>
          <w:rFonts w:ascii="Arial" w:hAnsi="Arial" w:cs="Arial"/>
          <w:bCs/>
          <w:color w:val="0D0D0D" w:themeColor="text1" w:themeTint="F2"/>
          <w:sz w:val="24"/>
          <w:szCs w:val="24"/>
        </w:rPr>
        <w:t>s</w:t>
      </w:r>
      <w:r w:rsidR="00395E0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imparting education in Allied Areas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etc.</w:t>
      </w:r>
    </w:p>
    <w:p w:rsidR="00495322" w:rsidRPr="007B426E" w:rsidRDefault="00495322" w:rsidP="00495322">
      <w:pPr>
        <w:tabs>
          <w:tab w:val="num" w:pos="450"/>
        </w:tabs>
        <w:ind w:left="450" w:right="-47" w:hanging="360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      c)   They should have separate building/space for the following components:</w:t>
      </w:r>
    </w:p>
    <w:p w:rsidR="00495322" w:rsidRDefault="00495322" w:rsidP="00495322">
      <w:pPr>
        <w:numPr>
          <w:ilvl w:val="0"/>
          <w:numId w:val="2"/>
        </w:numPr>
        <w:tabs>
          <w:tab w:val="clear" w:pos="720"/>
          <w:tab w:val="num" w:pos="1170"/>
        </w:tabs>
        <w:spacing w:after="0" w:line="240" w:lineRule="auto"/>
        <w:ind w:left="1440"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Two independent laboratories for </w:t>
      </w:r>
      <w:proofErr w:type="spellStart"/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practical</w:t>
      </w:r>
      <w:r w:rsidR="006E7B52">
        <w:rPr>
          <w:rFonts w:ascii="Arial" w:hAnsi="Arial" w:cs="Arial"/>
          <w:bCs/>
          <w:color w:val="0D0D0D" w:themeColor="text1" w:themeTint="F2"/>
          <w:sz w:val="24"/>
          <w:szCs w:val="24"/>
        </w:rPr>
        <w:t>s</w:t>
      </w:r>
      <w:proofErr w:type="spellEnd"/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to accommodate minimum 20-30 students at a time.</w:t>
      </w:r>
    </w:p>
    <w:p w:rsidR="00503388" w:rsidRPr="007B426E" w:rsidRDefault="00503388" w:rsidP="00503388">
      <w:pPr>
        <w:spacing w:after="0" w:line="240" w:lineRule="auto"/>
        <w:ind w:left="1440"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495322" w:rsidRDefault="00503388" w:rsidP="00495322">
      <w:pPr>
        <w:numPr>
          <w:ilvl w:val="1"/>
          <w:numId w:val="1"/>
        </w:numPr>
        <w:spacing w:after="0" w:line="240" w:lineRule="auto"/>
        <w:ind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Two lecture Halls/R</w:t>
      </w:r>
      <w:r w:rsidR="00495322"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ooms for theory classes with the capacity of 30-40 students at a time.</w:t>
      </w:r>
    </w:p>
    <w:p w:rsidR="00503388" w:rsidRPr="007B426E" w:rsidRDefault="00503388" w:rsidP="00503388">
      <w:pPr>
        <w:spacing w:after="0" w:line="240" w:lineRule="auto"/>
        <w:ind w:left="1440"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495322" w:rsidRPr="007B426E" w:rsidRDefault="00495322" w:rsidP="00495322">
      <w:pPr>
        <w:numPr>
          <w:ilvl w:val="1"/>
          <w:numId w:val="1"/>
        </w:numPr>
        <w:spacing w:after="0" w:line="240" w:lineRule="auto"/>
        <w:ind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One store room and one library room</w:t>
      </w:r>
      <w:r w:rsidR="00503388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in </w:t>
      </w:r>
      <w:r w:rsidR="006E7B52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the </w:t>
      </w:r>
      <w:r w:rsidR="00503388">
        <w:rPr>
          <w:rFonts w:ascii="Arial" w:hAnsi="Arial" w:cs="Arial"/>
          <w:bCs/>
          <w:color w:val="0D0D0D" w:themeColor="text1" w:themeTint="F2"/>
          <w:sz w:val="24"/>
          <w:szCs w:val="24"/>
        </w:rPr>
        <w:t>Department.</w:t>
      </w:r>
    </w:p>
    <w:p w:rsidR="00495322" w:rsidRPr="001A4931" w:rsidRDefault="00495322" w:rsidP="00495322">
      <w:pPr>
        <w:ind w:right="-47"/>
        <w:jc w:val="both"/>
        <w:rPr>
          <w:rFonts w:ascii="Arial" w:hAnsi="Arial" w:cs="Arial"/>
          <w:bCs/>
          <w:color w:val="0D0D0D" w:themeColor="text1" w:themeTint="F2"/>
          <w:sz w:val="12"/>
          <w:szCs w:val="24"/>
        </w:rPr>
      </w:pPr>
    </w:p>
    <w:p w:rsidR="00495322" w:rsidRDefault="00495322" w:rsidP="00495322">
      <w:pPr>
        <w:numPr>
          <w:ilvl w:val="1"/>
          <w:numId w:val="1"/>
        </w:numPr>
        <w:spacing w:after="0" w:line="240" w:lineRule="auto"/>
        <w:ind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One Head of the Department/Coordinator </w:t>
      </w:r>
      <w:r w:rsidR="00503388">
        <w:rPr>
          <w:rFonts w:ascii="Arial" w:hAnsi="Arial" w:cs="Arial"/>
          <w:bCs/>
          <w:color w:val="0D0D0D" w:themeColor="text1" w:themeTint="F2"/>
          <w:sz w:val="24"/>
          <w:szCs w:val="24"/>
        </w:rPr>
        <w:t>Room and 6 R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ooms for other core faculty members.</w:t>
      </w:r>
    </w:p>
    <w:p w:rsidR="00503388" w:rsidRPr="007B426E" w:rsidRDefault="00503388" w:rsidP="00503388">
      <w:pPr>
        <w:spacing w:after="0" w:line="240" w:lineRule="auto"/>
        <w:ind w:left="1440"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495322" w:rsidRDefault="00495322" w:rsidP="00495322">
      <w:pPr>
        <w:numPr>
          <w:ilvl w:val="1"/>
          <w:numId w:val="1"/>
        </w:numPr>
        <w:spacing w:after="0" w:line="240" w:lineRule="auto"/>
        <w:ind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One seminar/conference room.</w:t>
      </w:r>
    </w:p>
    <w:p w:rsidR="00503388" w:rsidRPr="007B426E" w:rsidRDefault="00503388" w:rsidP="00503388">
      <w:pPr>
        <w:spacing w:after="0" w:line="240" w:lineRule="auto"/>
        <w:ind w:left="1440"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495322" w:rsidRPr="007B426E" w:rsidRDefault="00495322" w:rsidP="00495322">
      <w:pPr>
        <w:numPr>
          <w:ilvl w:val="1"/>
          <w:numId w:val="1"/>
        </w:numPr>
        <w:spacing w:after="0" w:line="240" w:lineRule="auto"/>
        <w:ind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Supporting staff like laboratory assistants/attendants, LDC/UDC/Stenographer, Peon etc.</w:t>
      </w:r>
    </w:p>
    <w:p w:rsidR="00495322" w:rsidRPr="007B426E" w:rsidRDefault="00495322" w:rsidP="00495322">
      <w:pPr>
        <w:ind w:right="-47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495322" w:rsidRPr="007B426E" w:rsidRDefault="00495322" w:rsidP="00495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Syllabus should be in accordance </w:t>
      </w:r>
      <w:r w:rsidR="008962FA">
        <w:rPr>
          <w:rFonts w:ascii="Arial" w:hAnsi="Arial" w:cs="Arial"/>
          <w:bCs/>
          <w:color w:val="0D0D0D" w:themeColor="text1" w:themeTint="F2"/>
          <w:sz w:val="24"/>
          <w:szCs w:val="24"/>
        </w:rPr>
        <w:t>with</w:t>
      </w:r>
      <w:r w:rsidR="00C03D16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8962F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the 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model course curriculum deve</w:t>
      </w:r>
      <w:r w:rsidR="008962FA">
        <w:rPr>
          <w:rFonts w:ascii="Arial" w:hAnsi="Arial" w:cs="Arial"/>
          <w:bCs/>
          <w:color w:val="0D0D0D" w:themeColor="text1" w:themeTint="F2"/>
          <w:sz w:val="24"/>
          <w:szCs w:val="24"/>
        </w:rPr>
        <w:t>loped by DBT and in accordance with</w:t>
      </w: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the expertise of the core/collaborating faculty.</w:t>
      </w:r>
    </w:p>
    <w:p w:rsidR="00495322" w:rsidRPr="007B426E" w:rsidRDefault="00495322" w:rsidP="00495322">
      <w:pPr>
        <w:ind w:right="-4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495322" w:rsidRPr="007B426E" w:rsidRDefault="00495322" w:rsidP="00495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Admission of the students will be made through All India Combined Entrance Examination 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>conducted by DBT approved agency only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95322" w:rsidRPr="007B426E" w:rsidRDefault="00495322" w:rsidP="00495322">
      <w:pPr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95322" w:rsidRPr="007B426E" w:rsidRDefault="00495322" w:rsidP="00495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 xml:space="preserve">Other terms and conditions of the grant support will be communicated with the approval letter of the </w:t>
      </w:r>
      <w:proofErr w:type="spellStart"/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programme</w:t>
      </w:r>
      <w:proofErr w:type="spellEnd"/>
      <w:r w:rsidR="008962FA">
        <w:rPr>
          <w:rFonts w:ascii="Arial" w:hAnsi="Arial" w:cs="Arial"/>
          <w:color w:val="0D0D0D" w:themeColor="text1" w:themeTint="F2"/>
          <w:sz w:val="24"/>
          <w:szCs w:val="24"/>
        </w:rPr>
        <w:t xml:space="preserve"> if selected.</w:t>
      </w:r>
    </w:p>
    <w:p w:rsidR="00495322" w:rsidRPr="007B426E" w:rsidRDefault="00495322" w:rsidP="00495322">
      <w:pPr>
        <w:ind w:left="360"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95322" w:rsidRPr="007B426E" w:rsidRDefault="00495322" w:rsidP="00495322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Cs/>
          <w:color w:val="0D0D0D" w:themeColor="text1" w:themeTint="F2"/>
          <w:sz w:val="24"/>
          <w:szCs w:val="24"/>
        </w:rPr>
        <w:t>Overall progress of program will be monitored by two tier mechanism i.e.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in-house annual advisory committee comprising of outside experts from teaching institutions</w:t>
      </w:r>
      <w:r w:rsidR="00503388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industries</w:t>
      </w:r>
      <w:r w:rsidR="00503388">
        <w:rPr>
          <w:rFonts w:ascii="Arial" w:hAnsi="Arial" w:cs="Arial"/>
          <w:color w:val="0D0D0D" w:themeColor="text1" w:themeTint="F2"/>
          <w:sz w:val="24"/>
          <w:szCs w:val="24"/>
        </w:rPr>
        <w:t>, in-house faculty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 xml:space="preserve"> and DBT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03D16">
        <w:rPr>
          <w:rFonts w:ascii="Arial" w:hAnsi="Arial" w:cs="Arial"/>
          <w:color w:val="0D0D0D" w:themeColor="text1" w:themeTint="F2"/>
          <w:sz w:val="24"/>
          <w:szCs w:val="24"/>
        </w:rPr>
        <w:t>Expert Steering Committee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95322" w:rsidRPr="007B426E" w:rsidRDefault="00495322" w:rsidP="00495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-13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Support can be withdrawn from Universities/Institutions under following conditions:</w:t>
      </w:r>
    </w:p>
    <w:p w:rsidR="00495322" w:rsidRPr="00724A79" w:rsidRDefault="00495322" w:rsidP="00495322">
      <w:pPr>
        <w:ind w:left="360" w:right="-47"/>
        <w:jc w:val="both"/>
        <w:rPr>
          <w:rFonts w:ascii="Arial" w:hAnsi="Arial" w:cs="Arial"/>
          <w:color w:val="0D0D0D" w:themeColor="text1" w:themeTint="F2"/>
          <w:sz w:val="8"/>
          <w:szCs w:val="24"/>
        </w:rPr>
      </w:pPr>
    </w:p>
    <w:p w:rsidR="00495322" w:rsidRPr="007B426E" w:rsidRDefault="00495322" w:rsidP="00495322">
      <w:pPr>
        <w:pStyle w:val="ListParagraph"/>
        <w:numPr>
          <w:ilvl w:val="0"/>
          <w:numId w:val="3"/>
        </w:numPr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If the total num</w:t>
      </w:r>
      <w:r w:rsidR="00503388">
        <w:rPr>
          <w:rFonts w:ascii="Arial" w:hAnsi="Arial" w:cs="Arial"/>
          <w:color w:val="0D0D0D" w:themeColor="text1" w:themeTint="F2"/>
          <w:sz w:val="24"/>
          <w:szCs w:val="24"/>
        </w:rPr>
        <w:t xml:space="preserve">ber of students admitted in </w:t>
      </w:r>
      <w:r w:rsidR="008962FA">
        <w:rPr>
          <w:rFonts w:ascii="Arial" w:hAnsi="Arial" w:cs="Arial"/>
          <w:color w:val="0D0D0D" w:themeColor="text1" w:themeTint="F2"/>
          <w:sz w:val="24"/>
          <w:szCs w:val="24"/>
        </w:rPr>
        <w:t xml:space="preserve">a </w:t>
      </w:r>
      <w:r w:rsidR="00503388">
        <w:rPr>
          <w:rFonts w:ascii="Arial" w:hAnsi="Arial" w:cs="Arial"/>
          <w:color w:val="0D0D0D" w:themeColor="text1" w:themeTint="F2"/>
          <w:sz w:val="24"/>
          <w:szCs w:val="24"/>
        </w:rPr>
        <w:t xml:space="preserve">particular academic session </w:t>
      </w:r>
      <w:r w:rsidR="008962FA">
        <w:rPr>
          <w:rFonts w:ascii="Arial" w:hAnsi="Arial" w:cs="Arial"/>
          <w:color w:val="0D0D0D" w:themeColor="text1" w:themeTint="F2"/>
          <w:sz w:val="24"/>
          <w:szCs w:val="24"/>
        </w:rPr>
        <w:t xml:space="preserve">is 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less than 50% of 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>its</w:t>
      </w:r>
      <w:r w:rsidR="00A7208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intake.</w:t>
      </w:r>
    </w:p>
    <w:p w:rsidR="00495322" w:rsidRPr="007B426E" w:rsidRDefault="00495322" w:rsidP="00495322">
      <w:pPr>
        <w:pStyle w:val="ListParagraph"/>
        <w:numPr>
          <w:ilvl w:val="0"/>
          <w:numId w:val="3"/>
        </w:numPr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If the core faculty strength is less than 6.</w:t>
      </w:r>
    </w:p>
    <w:p w:rsidR="00495322" w:rsidRPr="007B426E" w:rsidRDefault="00495322" w:rsidP="00495322">
      <w:pPr>
        <w:pStyle w:val="ListParagraph"/>
        <w:numPr>
          <w:ilvl w:val="0"/>
          <w:numId w:val="3"/>
        </w:numPr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Any administrative difficulties in running programme.</w:t>
      </w:r>
    </w:p>
    <w:p w:rsidR="00495322" w:rsidRPr="007B426E" w:rsidRDefault="00495322" w:rsidP="00495322">
      <w:pPr>
        <w:pStyle w:val="ListParagraph"/>
        <w:numPr>
          <w:ilvl w:val="0"/>
          <w:numId w:val="3"/>
        </w:numPr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Delay in implementation of </w:t>
      </w:r>
      <w:r w:rsidR="008962FA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program.</w:t>
      </w:r>
    </w:p>
    <w:p w:rsidR="00495322" w:rsidRPr="007B426E" w:rsidRDefault="00495322" w:rsidP="00495322">
      <w:pPr>
        <w:pStyle w:val="ListParagraph"/>
        <w:numPr>
          <w:ilvl w:val="0"/>
          <w:numId w:val="3"/>
        </w:numPr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Unable to impart quality teaching and training to </w:t>
      </w:r>
      <w:r w:rsidR="002B4B85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tudents based on the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>ir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feedback 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>to DBT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</w:p>
    <w:p w:rsidR="00495322" w:rsidRPr="007B426E" w:rsidRDefault="00495322" w:rsidP="00495322">
      <w:pPr>
        <w:pStyle w:val="ListParagraph"/>
        <w:ind w:left="1080"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95322" w:rsidRPr="007B426E" w:rsidRDefault="00495322" w:rsidP="00495322">
      <w:pPr>
        <w:pStyle w:val="ListParagraph"/>
        <w:ind w:left="-540"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Financial Support: 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Department is providing financial support for  running postgraduate teaching programmes based on the number of students admitted in </w:t>
      </w:r>
      <w:r w:rsidR="009F439A">
        <w:rPr>
          <w:rFonts w:ascii="Arial" w:hAnsi="Arial" w:cs="Arial"/>
          <w:color w:val="0D0D0D" w:themeColor="text1" w:themeTint="F2"/>
          <w:sz w:val="24"/>
          <w:szCs w:val="24"/>
        </w:rPr>
        <w:t xml:space="preserve">a 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particular program</w:t>
      </w:r>
      <w:r w:rsidR="002B4B85">
        <w:rPr>
          <w:rFonts w:ascii="Arial" w:hAnsi="Arial" w:cs="Arial"/>
          <w:color w:val="0D0D0D" w:themeColor="text1" w:themeTint="F2"/>
          <w:sz w:val="24"/>
          <w:szCs w:val="24"/>
        </w:rPr>
        <w:t>/academic session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. This funding pattern has evolved </w:t>
      </w:r>
      <w:r w:rsidR="009F439A">
        <w:rPr>
          <w:rFonts w:ascii="Arial" w:hAnsi="Arial" w:cs="Arial"/>
          <w:color w:val="0D0D0D" w:themeColor="text1" w:themeTint="F2"/>
          <w:sz w:val="24"/>
          <w:szCs w:val="24"/>
        </w:rPr>
        <w:t xml:space="preserve">during the 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last 33 years based on the need of support for academic programs and feedback of stakeholders. Department is providing financial support under the following heads: </w:t>
      </w:r>
    </w:p>
    <w:p w:rsidR="00495322" w:rsidRPr="007B426E" w:rsidRDefault="00495322" w:rsidP="00495322">
      <w:pPr>
        <w:pStyle w:val="ListParagraph"/>
        <w:ind w:left="-540"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95322" w:rsidRDefault="009D1F2A" w:rsidP="00495322">
      <w:pPr>
        <w:pStyle w:val="ListParagraph"/>
        <w:numPr>
          <w:ilvl w:val="0"/>
          <w:numId w:val="4"/>
        </w:numPr>
        <w:ind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Non R</w:t>
      </w:r>
      <w:r w:rsidR="00495322"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ecurring: </w:t>
      </w:r>
      <w:proofErr w:type="spellStart"/>
      <w:r w:rsidR="009F439A" w:rsidRPr="009F439A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="00495322" w:rsidRPr="007B426E">
        <w:rPr>
          <w:rFonts w:ascii="Arial" w:hAnsi="Arial" w:cs="Arial"/>
          <w:color w:val="0D0D0D" w:themeColor="text1" w:themeTint="F2"/>
          <w:sz w:val="24"/>
          <w:szCs w:val="24"/>
        </w:rPr>
        <w:t>quipment</w:t>
      </w:r>
      <w:r w:rsidR="009F439A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proofErr w:type="spellEnd"/>
      <w:r w:rsidR="00495322"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essentially required for cl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 xml:space="preserve">ass room teaching and practical </w:t>
      </w:r>
      <w:r w:rsidR="00495322" w:rsidRPr="007B426E">
        <w:rPr>
          <w:rFonts w:ascii="Arial" w:hAnsi="Arial" w:cs="Arial"/>
          <w:color w:val="0D0D0D" w:themeColor="text1" w:themeTint="F2"/>
          <w:sz w:val="24"/>
          <w:szCs w:val="24"/>
        </w:rPr>
        <w:t>training as per DBT Model Course Curriculum.</w:t>
      </w:r>
    </w:p>
    <w:p w:rsidR="009D1F2A" w:rsidRPr="007B426E" w:rsidRDefault="009D1F2A" w:rsidP="00A5617A">
      <w:pPr>
        <w:pStyle w:val="ListParagraph"/>
        <w:ind w:left="180" w:right="-4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92C68" w:rsidRPr="00A5617A" w:rsidRDefault="00495322" w:rsidP="00A5617A">
      <w:pPr>
        <w:pStyle w:val="ListParagraph"/>
        <w:numPr>
          <w:ilvl w:val="0"/>
          <w:numId w:val="4"/>
        </w:numPr>
        <w:ind w:right="-47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Recurring: </w:t>
      </w:r>
      <w:r w:rsidR="009F439A">
        <w:rPr>
          <w:rFonts w:ascii="Arial" w:hAnsi="Arial" w:cs="Arial"/>
          <w:color w:val="0D0D0D" w:themeColor="text1" w:themeTint="F2"/>
          <w:sz w:val="24"/>
          <w:szCs w:val="24"/>
        </w:rPr>
        <w:t>As per students intake</w:t>
      </w:r>
      <w:r w:rsidR="00A5617A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A5617A" w:rsidRPr="00192C68" w:rsidRDefault="00A5617A" w:rsidP="00A5617A">
      <w:pPr>
        <w:pStyle w:val="ListParagraph"/>
        <w:ind w:left="180" w:right="-47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495322" w:rsidRPr="007B426E" w:rsidRDefault="00495322" w:rsidP="0051401F">
      <w:pPr>
        <w:pStyle w:val="ListParagraph"/>
        <w:spacing w:line="240" w:lineRule="auto"/>
        <w:ind w:left="0" w:right="-46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Faculty Support: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Department may consider th</w:t>
      </w:r>
      <w:r w:rsidR="009F439A">
        <w:rPr>
          <w:rFonts w:ascii="Arial" w:hAnsi="Arial" w:cs="Arial"/>
          <w:color w:val="0D0D0D" w:themeColor="text1" w:themeTint="F2"/>
          <w:sz w:val="24"/>
          <w:szCs w:val="24"/>
        </w:rPr>
        <w:t>e request for faculty support under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following circumstances:</w:t>
      </w:r>
    </w:p>
    <w:p w:rsidR="00495322" w:rsidRPr="007B426E" w:rsidRDefault="00495322" w:rsidP="0051401F">
      <w:pPr>
        <w:spacing w:line="240" w:lineRule="auto"/>
        <w:ind w:right="-46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>(1) Requirement of faculty for emerging scientific domain/areas for teaching and advancement of R&amp;D activities</w:t>
      </w:r>
    </w:p>
    <w:p w:rsidR="00495322" w:rsidRDefault="00495322" w:rsidP="0051401F">
      <w:pPr>
        <w:spacing w:line="240" w:lineRule="auto"/>
        <w:ind w:right="-460"/>
        <w:jc w:val="both"/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(2) Faculty support may </w:t>
      </w:r>
      <w:r w:rsidR="006622D9">
        <w:rPr>
          <w:rFonts w:ascii="Arial" w:hAnsi="Arial" w:cs="Arial"/>
          <w:color w:val="0D0D0D" w:themeColor="text1" w:themeTint="F2"/>
          <w:sz w:val="24"/>
          <w:szCs w:val="24"/>
        </w:rPr>
        <w:t xml:space="preserve">be </w:t>
      </w:r>
      <w:r w:rsidR="006622D9" w:rsidRPr="007B426E">
        <w:rPr>
          <w:rFonts w:ascii="Arial" w:hAnsi="Arial" w:cs="Arial"/>
          <w:color w:val="0D0D0D" w:themeColor="text1" w:themeTint="F2"/>
          <w:sz w:val="24"/>
          <w:szCs w:val="24"/>
        </w:rPr>
        <w:t>considered</w:t>
      </w:r>
      <w:r w:rsidRPr="007B426E">
        <w:rPr>
          <w:rFonts w:ascii="Arial" w:hAnsi="Arial" w:cs="Arial"/>
          <w:color w:val="0D0D0D" w:themeColor="text1" w:themeTint="F2"/>
          <w:sz w:val="24"/>
          <w:szCs w:val="24"/>
        </w:rPr>
        <w:t xml:space="preserve"> minimum for</w:t>
      </w:r>
      <w:r w:rsidR="006622D9">
        <w:rPr>
          <w:rFonts w:ascii="Arial" w:hAnsi="Arial" w:cs="Arial"/>
          <w:color w:val="0D0D0D" w:themeColor="text1" w:themeTint="F2"/>
          <w:sz w:val="24"/>
          <w:szCs w:val="24"/>
        </w:rPr>
        <w:t xml:space="preserve"> a period</w:t>
      </w:r>
      <w:r w:rsidR="00A7208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 xml:space="preserve">of </w:t>
      </w:r>
      <w:r w:rsidR="005E1022">
        <w:rPr>
          <w:rFonts w:ascii="Arial" w:hAnsi="Arial" w:cs="Arial"/>
          <w:color w:val="0D0D0D" w:themeColor="text1" w:themeTint="F2"/>
          <w:sz w:val="24"/>
          <w:szCs w:val="24"/>
        </w:rPr>
        <w:t>3 years and maximum 5 years provided</w:t>
      </w:r>
      <w:r w:rsidR="00724A79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A7208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University submits the written commitment to take over </w:t>
      </w:r>
      <w:r w:rsidR="0051401F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all the </w:t>
      </w:r>
      <w:r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faculty positions </w:t>
      </w:r>
      <w:r w:rsidR="0051401F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as regular faculty </w:t>
      </w:r>
      <w:r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before </w:t>
      </w:r>
      <w:r w:rsidR="00724A79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the </w:t>
      </w:r>
      <w:r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end of DBT support </w:t>
      </w:r>
      <w:r w:rsidR="0051401F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>or continue the positions within their own resources.</w:t>
      </w:r>
    </w:p>
    <w:p w:rsidR="0051401F" w:rsidRDefault="0051401F" w:rsidP="0051401F">
      <w:pPr>
        <w:spacing w:line="240" w:lineRule="auto"/>
        <w:ind w:right="-460"/>
        <w:jc w:val="both"/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(3) DBT faculty appointed should be eligible for all the benefits as provided to regular faculty of University/Institutes. </w:t>
      </w:r>
    </w:p>
    <w:p w:rsidR="00495322" w:rsidRPr="007B426E" w:rsidRDefault="00495322" w:rsidP="0051401F">
      <w:pPr>
        <w:spacing w:line="240" w:lineRule="auto"/>
        <w:ind w:right="-460"/>
        <w:jc w:val="both"/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</w:pPr>
      <w:r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>(</w:t>
      </w:r>
      <w:r w:rsidR="0051401F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>4</w:t>
      </w:r>
      <w:r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>) Position</w:t>
      </w:r>
      <w:r w:rsidR="006622D9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>s</w:t>
      </w:r>
      <w:r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 should be advertised in National dailies for inviting applications for recruitment of DBT supported faculty positions.</w:t>
      </w:r>
    </w:p>
    <w:p w:rsidR="00A5617A" w:rsidRDefault="0051401F" w:rsidP="0051401F">
      <w:pPr>
        <w:spacing w:line="240" w:lineRule="auto"/>
        <w:ind w:right="-460"/>
        <w:jc w:val="both"/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>(5</w:t>
      </w:r>
      <w:r w:rsidR="00495322"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) Separate </w:t>
      </w:r>
      <w:proofErr w:type="spellStart"/>
      <w:r w:rsidR="00495322"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>MoA</w:t>
      </w:r>
      <w:proofErr w:type="spellEnd"/>
      <w:r w:rsidR="00495322"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 will be signed between DBT and University</w:t>
      </w:r>
      <w:r w:rsidR="00622C2A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>/Institute/Organization</w:t>
      </w:r>
      <w:r w:rsidR="00495322" w:rsidRPr="007B426E"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 xml:space="preserve"> for faculty support.</w:t>
      </w:r>
    </w:p>
    <w:p w:rsidR="00B01883" w:rsidRDefault="009D1F2A" w:rsidP="0051401F">
      <w:pPr>
        <w:spacing w:line="240" w:lineRule="auto"/>
        <w:ind w:right="-460"/>
        <w:jc w:val="center"/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sectPr w:rsidR="00B01883" w:rsidSect="00A5617A">
          <w:footerReference w:type="default" r:id="rId9"/>
          <w:pgSz w:w="11930" w:h="16850"/>
          <w:pgMar w:top="709" w:right="1123" w:bottom="142" w:left="1202" w:header="0" w:footer="1695" w:gutter="0"/>
          <w:cols w:space="720"/>
        </w:sectPr>
      </w:pPr>
      <w:r>
        <w:rPr>
          <w:rFonts w:ascii="Arial" w:eastAsia="Batang" w:hAnsi="Arial" w:cs="Arial"/>
          <w:bCs/>
          <w:color w:val="0D0D0D" w:themeColor="text1" w:themeTint="F2"/>
          <w:sz w:val="24"/>
          <w:szCs w:val="24"/>
        </w:rPr>
        <w:t>****</w:t>
      </w:r>
    </w:p>
    <w:p w:rsidR="0099063D" w:rsidRPr="007B426E" w:rsidRDefault="001A0B0A" w:rsidP="009D1F2A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P</w:t>
      </w:r>
      <w:r w:rsidR="0099063D"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OFORMA FOR SUBMISSION OF PROPOSAL</w:t>
      </w:r>
      <w:r w:rsidR="00395E0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FOR POSTGRADUATE TEACHING PROGRAM (</w:t>
      </w:r>
      <w:r w:rsidR="00395E0E">
        <w:rPr>
          <w:rFonts w:ascii="Arial" w:hAnsi="Arial" w:cs="Arial"/>
          <w:b/>
          <w:caps/>
          <w:color w:val="0D0D0D" w:themeColor="text1" w:themeTint="F2"/>
          <w:sz w:val="24"/>
          <w:szCs w:val="24"/>
        </w:rPr>
        <w:t>M.Sc./M.Tech.)</w:t>
      </w:r>
      <w:r w:rsidR="00395E0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IN BIOTECHNOLOGY</w:t>
      </w:r>
    </w:p>
    <w:p w:rsidR="0099063D" w:rsidRPr="007B426E" w:rsidRDefault="0099063D" w:rsidP="0099063D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UNDER HUMAN RESOURCE DEVELOPMENT PROGRAMME</w:t>
      </w:r>
    </w:p>
    <w:p w:rsidR="0099063D" w:rsidRDefault="009D1F2A" w:rsidP="0099063D">
      <w:pPr>
        <w:spacing w:after="0" w:line="240" w:lineRule="auto"/>
        <w:ind w:left="-567" w:right="-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063D" w:rsidRPr="008258FB">
        <w:rPr>
          <w:rFonts w:ascii="Arial" w:hAnsi="Arial" w:cs="Arial"/>
          <w:sz w:val="24"/>
          <w:szCs w:val="24"/>
        </w:rPr>
        <w:t xml:space="preserve"> copies, back-to-back print &amp; soft cover page forwarded through the executive authority of the </w:t>
      </w:r>
      <w:r w:rsidR="009C063E">
        <w:rPr>
          <w:rFonts w:ascii="Arial" w:hAnsi="Arial" w:cs="Arial"/>
          <w:sz w:val="24"/>
          <w:szCs w:val="24"/>
        </w:rPr>
        <w:t>University/</w:t>
      </w:r>
      <w:r w:rsidR="0099063D" w:rsidRPr="008258FB">
        <w:rPr>
          <w:rFonts w:ascii="Arial" w:hAnsi="Arial" w:cs="Arial"/>
          <w:sz w:val="24"/>
          <w:szCs w:val="24"/>
        </w:rPr>
        <w:t>institute</w:t>
      </w:r>
      <w:r w:rsidR="009C063E">
        <w:rPr>
          <w:rFonts w:ascii="Arial" w:hAnsi="Arial" w:cs="Arial"/>
          <w:sz w:val="24"/>
          <w:szCs w:val="24"/>
        </w:rPr>
        <w:t>/Organization</w:t>
      </w:r>
      <w:r w:rsidR="0099063D" w:rsidRPr="008258FB">
        <w:rPr>
          <w:rFonts w:ascii="Arial" w:hAnsi="Arial" w:cs="Arial"/>
          <w:sz w:val="24"/>
          <w:szCs w:val="24"/>
        </w:rPr>
        <w:t xml:space="preserve"> should be sent </w:t>
      </w:r>
      <w:r w:rsidR="0099063D">
        <w:rPr>
          <w:rFonts w:ascii="Arial" w:hAnsi="Arial" w:cs="Arial"/>
          <w:sz w:val="24"/>
          <w:szCs w:val="24"/>
        </w:rPr>
        <w:t>to:</w:t>
      </w:r>
    </w:p>
    <w:p w:rsidR="0099063D" w:rsidRDefault="0099063D" w:rsidP="0099063D">
      <w:pPr>
        <w:spacing w:after="0" w:line="240" w:lineRule="auto"/>
        <w:ind w:left="-567" w:right="-45"/>
        <w:jc w:val="center"/>
        <w:rPr>
          <w:rFonts w:ascii="Arial" w:hAnsi="Arial" w:cs="Arial"/>
          <w:sz w:val="24"/>
          <w:szCs w:val="24"/>
        </w:rPr>
      </w:pPr>
    </w:p>
    <w:p w:rsidR="00503388" w:rsidRDefault="00503388" w:rsidP="00503388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b/>
          <w:color w:val="0D0D0D" w:themeColor="text1" w:themeTint="F2"/>
          <w:sz w:val="24"/>
          <w:szCs w:val="24"/>
        </w:rPr>
        <w:t>Manoj</w:t>
      </w:r>
      <w:proofErr w:type="spellEnd"/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b/>
          <w:color w:val="0D0D0D" w:themeColor="text1" w:themeTint="F2"/>
          <w:sz w:val="24"/>
          <w:szCs w:val="24"/>
        </w:rPr>
        <w:t>Rohilla</w:t>
      </w:r>
      <w:proofErr w:type="spellEnd"/>
    </w:p>
    <w:p w:rsidR="00503388" w:rsidRPr="00503388" w:rsidRDefault="00503388" w:rsidP="00503388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1D1B11"/>
          <w:sz w:val="24"/>
          <w:szCs w:val="24"/>
        </w:rPr>
      </w:pPr>
      <w:r w:rsidRPr="00503388">
        <w:rPr>
          <w:rFonts w:ascii="Arial" w:hAnsi="Arial" w:cs="Arial"/>
          <w:b/>
          <w:color w:val="1D1B11"/>
          <w:sz w:val="24"/>
          <w:szCs w:val="24"/>
        </w:rPr>
        <w:t>Scientist-‘E’</w:t>
      </w:r>
    </w:p>
    <w:p w:rsidR="00503388" w:rsidRPr="007B426E" w:rsidRDefault="00503388" w:rsidP="00503388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HRD Division</w:t>
      </w:r>
    </w:p>
    <w:p w:rsidR="00503388" w:rsidRPr="007B426E" w:rsidRDefault="00503388" w:rsidP="00503388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Department of Biotechnology</w:t>
      </w:r>
    </w:p>
    <w:p w:rsidR="00503388" w:rsidRPr="007B426E" w:rsidRDefault="00503388" w:rsidP="00503388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Block 2, 6</w:t>
      </w:r>
      <w:r w:rsidRPr="007B426E">
        <w:rPr>
          <w:rFonts w:ascii="Arial" w:hAnsi="Arial" w:cs="Arial"/>
          <w:b/>
          <w:color w:val="0D0D0D" w:themeColor="text1" w:themeTint="F2"/>
          <w:sz w:val="24"/>
          <w:szCs w:val="24"/>
          <w:vertAlign w:val="superscript"/>
        </w:rPr>
        <w:t>th</w:t>
      </w:r>
      <w:r w:rsidR="009C063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Floor, Room No. 613</w:t>
      </w:r>
    </w:p>
    <w:p w:rsidR="00503388" w:rsidRPr="007B426E" w:rsidRDefault="00503388" w:rsidP="00503388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CGO Complex, Lodi Road</w:t>
      </w:r>
    </w:p>
    <w:p w:rsidR="00503388" w:rsidRDefault="00503388" w:rsidP="00503388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>New Delhi-110003</w:t>
      </w:r>
    </w:p>
    <w:p w:rsidR="009C063E" w:rsidRPr="007B426E" w:rsidRDefault="009C063E" w:rsidP="00503388">
      <w:pPr>
        <w:spacing w:after="0" w:line="240" w:lineRule="auto"/>
        <w:ind w:left="-567" w:right="-45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Email: </w:t>
      </w:r>
      <w:hyperlink r:id="rId10" w:history="1">
        <w:r w:rsidRPr="00894D63">
          <w:rPr>
            <w:rStyle w:val="Hyperlink"/>
            <w:rFonts w:ascii="Arial" w:hAnsi="Arial" w:cs="Arial"/>
            <w:b/>
            <w:sz w:val="24"/>
            <w:szCs w:val="24"/>
          </w:rPr>
          <w:t>manojsrohilla.dbt@nic.in</w:t>
        </w:r>
      </w:hyperlink>
    </w:p>
    <w:p w:rsidR="0099063D" w:rsidRPr="008258FB" w:rsidRDefault="0099063D" w:rsidP="0099063D">
      <w:pPr>
        <w:spacing w:after="0" w:line="240" w:lineRule="auto"/>
        <w:ind w:left="-567" w:right="-846"/>
        <w:jc w:val="center"/>
        <w:rPr>
          <w:rFonts w:ascii="Arial" w:hAnsi="Arial" w:cs="Arial"/>
          <w:sz w:val="24"/>
          <w:szCs w:val="24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536"/>
        <w:gridCol w:w="851"/>
        <w:gridCol w:w="3969"/>
      </w:tblGrid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Name of the Institute/ University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Name of the Degree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622C2A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Duration of the Course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Objectives of the </w:t>
            </w:r>
            <w:proofErr w:type="spellStart"/>
            <w:r w:rsidRPr="0099063D">
              <w:rPr>
                <w:rFonts w:ascii="Arial" w:hAnsi="Arial" w:cs="Arial"/>
                <w:color w:val="0D0D0D" w:themeColor="text1" w:themeTint="F2"/>
              </w:rPr>
              <w:t>programme</w:t>
            </w:r>
            <w:proofErr w:type="spellEnd"/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Number of seats per year</w:t>
            </w:r>
            <w:r w:rsidR="00C03D16">
              <w:rPr>
                <w:rFonts w:ascii="Arial" w:hAnsi="Arial" w:cs="Arial"/>
                <w:color w:val="0D0D0D" w:themeColor="text1" w:themeTint="F2"/>
              </w:rPr>
              <w:t xml:space="preserve"> (Minimum and Maximum)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622C2A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Justification for starting the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</w:rPr>
              <w:t>P</w:t>
            </w:r>
            <w:r w:rsidR="0099063D" w:rsidRPr="0099063D">
              <w:rPr>
                <w:rFonts w:ascii="Arial" w:hAnsi="Arial" w:cs="Arial"/>
                <w:color w:val="0D0D0D" w:themeColor="text1" w:themeTint="F2"/>
              </w:rPr>
              <w:t>rogramme</w:t>
            </w:r>
            <w:proofErr w:type="spellEnd"/>
            <w:r>
              <w:rPr>
                <w:rFonts w:ascii="Arial" w:hAnsi="Arial" w:cs="Arial"/>
                <w:color w:val="0D0D0D" w:themeColor="text1" w:themeTint="F2"/>
              </w:rPr>
              <w:t xml:space="preserve"> and r</w:t>
            </w:r>
            <w:r w:rsidR="00D04F7F">
              <w:rPr>
                <w:rFonts w:ascii="Arial" w:hAnsi="Arial" w:cs="Arial"/>
                <w:color w:val="0D0D0D" w:themeColor="text1" w:themeTint="F2"/>
              </w:rPr>
              <w:t>equirement of DBT support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Total </w:t>
            </w:r>
            <w:r w:rsidR="00EE60F4">
              <w:rPr>
                <w:rFonts w:ascii="Arial" w:hAnsi="Arial" w:cs="Arial"/>
                <w:color w:val="0D0D0D" w:themeColor="text1" w:themeTint="F2"/>
              </w:rPr>
              <w:t>Project</w:t>
            </w:r>
            <w:r w:rsidR="00C03D16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cost of the </w:t>
            </w:r>
            <w:proofErr w:type="spellStart"/>
            <w:r w:rsidR="00EE60F4">
              <w:rPr>
                <w:rFonts w:ascii="Arial" w:hAnsi="Arial" w:cs="Arial"/>
                <w:color w:val="0D0D0D" w:themeColor="text1" w:themeTint="F2"/>
              </w:rPr>
              <w:t>Programme</w:t>
            </w:r>
            <w:proofErr w:type="spellEnd"/>
            <w:r w:rsidR="00EE60F4">
              <w:rPr>
                <w:rFonts w:ascii="Arial" w:hAnsi="Arial" w:cs="Arial"/>
                <w:color w:val="0D0D0D" w:themeColor="text1" w:themeTint="F2"/>
              </w:rPr>
              <w:t xml:space="preserve"> for 5 Years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EE60F4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The major areas of T</w:t>
            </w:r>
            <w:r w:rsidR="00622C2A">
              <w:rPr>
                <w:rFonts w:ascii="Arial" w:hAnsi="Arial" w:cs="Arial"/>
                <w:color w:val="0D0D0D" w:themeColor="text1" w:themeTint="F2"/>
              </w:rPr>
              <w:t>eaching/Training</w:t>
            </w:r>
            <w:r w:rsidR="0099063D" w:rsidRPr="0099063D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622C2A">
              <w:rPr>
                <w:rFonts w:ascii="Arial" w:hAnsi="Arial" w:cs="Arial"/>
                <w:color w:val="0D0D0D" w:themeColor="text1" w:themeTint="F2"/>
              </w:rPr>
              <w:t>(in-house Dissertation).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Mode of selection of students</w:t>
            </w: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Eligibility for admission of students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622C2A">
        <w:trPr>
          <w:trHeight w:hRule="exact" w:val="1601"/>
        </w:trPr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Names of the Departments proposed</w:t>
            </w:r>
            <w:r w:rsidR="00622C2A">
              <w:rPr>
                <w:rFonts w:ascii="Arial" w:hAnsi="Arial" w:cs="Arial"/>
                <w:color w:val="0D0D0D" w:themeColor="text1" w:themeTint="F2"/>
              </w:rPr>
              <w:t xml:space="preserve"> to be collaborating in the </w:t>
            </w:r>
            <w:proofErr w:type="spellStart"/>
            <w:r w:rsidR="00622C2A">
              <w:rPr>
                <w:rFonts w:ascii="Arial" w:hAnsi="Arial" w:cs="Arial"/>
                <w:color w:val="0D0D0D" w:themeColor="text1" w:themeTint="F2"/>
              </w:rPr>
              <w:t>P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t>rogramme</w:t>
            </w:r>
            <w:proofErr w:type="spellEnd"/>
            <w:r w:rsidRPr="0099063D">
              <w:rPr>
                <w:rFonts w:ascii="Arial" w:hAnsi="Arial" w:cs="Arial"/>
                <w:color w:val="0D0D0D" w:themeColor="text1" w:themeTint="F2"/>
              </w:rPr>
              <w:t xml:space="preserve"> (The </w:t>
            </w:r>
            <w:proofErr w:type="spellStart"/>
            <w:r w:rsidRPr="0099063D">
              <w:rPr>
                <w:rFonts w:ascii="Arial" w:hAnsi="Arial" w:cs="Arial"/>
                <w:color w:val="0D0D0D" w:themeColor="text1" w:themeTint="F2"/>
              </w:rPr>
              <w:t>programme</w:t>
            </w:r>
            <w:proofErr w:type="spellEnd"/>
            <w:r w:rsidRPr="0099063D">
              <w:rPr>
                <w:rFonts w:ascii="Arial" w:hAnsi="Arial" w:cs="Arial"/>
                <w:color w:val="0D0D0D" w:themeColor="text1" w:themeTint="F2"/>
              </w:rPr>
              <w:t xml:space="preserve"> is envisaged to be collaborative, interdepartmental)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Name, designation, field of specialization of faculty members of participating departments in the institution and list of major publication</w:t>
            </w:r>
            <w:r w:rsidR="00153270">
              <w:rPr>
                <w:rFonts w:ascii="Arial" w:hAnsi="Arial" w:cs="Arial"/>
                <w:color w:val="0D0D0D" w:themeColor="text1" w:themeTint="F2"/>
              </w:rPr>
              <w:t>s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 in the last five years in 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lastRenderedPageBreak/>
              <w:t>the field of biotechnology.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lastRenderedPageBreak/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List of existing major </w:t>
            </w:r>
            <w:proofErr w:type="spellStart"/>
            <w:r w:rsidRPr="0099063D">
              <w:rPr>
                <w:rFonts w:ascii="Arial" w:hAnsi="Arial" w:cs="Arial"/>
                <w:color w:val="0D0D0D" w:themeColor="text1" w:themeTint="F2"/>
              </w:rPr>
              <w:t>equipment</w:t>
            </w:r>
            <w:r w:rsidR="00153270">
              <w:rPr>
                <w:rFonts w:ascii="Arial" w:hAnsi="Arial" w:cs="Arial"/>
                <w:color w:val="0D0D0D" w:themeColor="text1" w:themeTint="F2"/>
              </w:rPr>
              <w:t>s</w:t>
            </w:r>
            <w:proofErr w:type="spellEnd"/>
            <w:r w:rsidR="00A7208F">
              <w:rPr>
                <w:rFonts w:ascii="Arial" w:hAnsi="Arial" w:cs="Arial"/>
                <w:color w:val="0D0D0D" w:themeColor="text1" w:themeTint="F2"/>
              </w:rPr>
              <w:t xml:space="preserve"> and infrastructure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 facilities including laboratory </w:t>
            </w:r>
            <w:r w:rsidR="00A7208F">
              <w:rPr>
                <w:rFonts w:ascii="Arial" w:hAnsi="Arial" w:cs="Arial"/>
                <w:color w:val="0D0D0D" w:themeColor="text1" w:themeTint="F2"/>
              </w:rPr>
              <w:t xml:space="preserve">and class room 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t>space.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622C2A">
        <w:trPr>
          <w:trHeight w:val="871"/>
        </w:trPr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503388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Major R</w:t>
            </w:r>
            <w:r w:rsidR="0099063D" w:rsidRPr="0099063D">
              <w:rPr>
                <w:rFonts w:ascii="Arial" w:hAnsi="Arial" w:cs="Arial"/>
                <w:color w:val="0D0D0D" w:themeColor="text1" w:themeTint="F2"/>
              </w:rPr>
              <w:t>esearch grants received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03388" w:rsidRPr="0099063D" w:rsidTr="00622C2A">
        <w:trPr>
          <w:trHeight w:hRule="exact" w:val="988"/>
        </w:trPr>
        <w:tc>
          <w:tcPr>
            <w:tcW w:w="799" w:type="dxa"/>
          </w:tcPr>
          <w:p w:rsidR="00503388" w:rsidRPr="003D3054" w:rsidRDefault="00503388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503388" w:rsidRDefault="00503388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Facility for Students:</w:t>
            </w:r>
          </w:p>
          <w:p w:rsidR="00503388" w:rsidRDefault="00503388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(A) Hostel Facility</w:t>
            </w:r>
          </w:p>
          <w:p w:rsidR="00503388" w:rsidRDefault="00503388" w:rsidP="002804B2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(B) Placement Cell</w:t>
            </w:r>
          </w:p>
        </w:tc>
        <w:tc>
          <w:tcPr>
            <w:tcW w:w="851" w:type="dxa"/>
          </w:tcPr>
          <w:p w:rsidR="00503388" w:rsidRPr="0099063D" w:rsidRDefault="002804B2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503388" w:rsidRPr="0099063D" w:rsidRDefault="00503388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03388" w:rsidRPr="0099063D" w:rsidTr="00622C2A">
        <w:trPr>
          <w:trHeight w:hRule="exact" w:val="847"/>
        </w:trPr>
        <w:tc>
          <w:tcPr>
            <w:tcW w:w="799" w:type="dxa"/>
          </w:tcPr>
          <w:p w:rsidR="00503388" w:rsidRPr="003D3054" w:rsidRDefault="00503388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503388" w:rsidRDefault="00503388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Incubator</w:t>
            </w:r>
            <w:r w:rsidR="00A0400C">
              <w:rPr>
                <w:rFonts w:ascii="Arial" w:hAnsi="Arial" w:cs="Arial"/>
                <w:color w:val="0D0D0D" w:themeColor="text1" w:themeTint="F2"/>
              </w:rPr>
              <w:t>s</w:t>
            </w:r>
            <w:r>
              <w:rPr>
                <w:rFonts w:ascii="Arial" w:hAnsi="Arial" w:cs="Arial"/>
                <w:color w:val="0D0D0D" w:themeColor="text1" w:themeTint="F2"/>
              </w:rPr>
              <w:t xml:space="preserve"> set up by University for </w:t>
            </w:r>
          </w:p>
          <w:p w:rsidR="00503388" w:rsidRDefault="00503388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Entrepreneurship Development</w:t>
            </w:r>
          </w:p>
        </w:tc>
        <w:tc>
          <w:tcPr>
            <w:tcW w:w="851" w:type="dxa"/>
          </w:tcPr>
          <w:p w:rsidR="00503388" w:rsidRPr="0099063D" w:rsidRDefault="002804B2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503388" w:rsidRPr="0099063D" w:rsidRDefault="00503388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03388" w:rsidRPr="0099063D" w:rsidTr="00622C2A">
        <w:trPr>
          <w:trHeight w:hRule="exact" w:val="1567"/>
        </w:trPr>
        <w:tc>
          <w:tcPr>
            <w:tcW w:w="799" w:type="dxa"/>
          </w:tcPr>
          <w:p w:rsidR="00503388" w:rsidRPr="003D3054" w:rsidRDefault="00503388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503388" w:rsidRDefault="00503388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University Ranking</w:t>
            </w:r>
          </w:p>
          <w:p w:rsidR="00395E0E" w:rsidRDefault="00395E0E" w:rsidP="00395E0E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(A)</w:t>
            </w:r>
            <w:r w:rsidR="00A7208F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</w:rPr>
              <w:t>NAAC</w:t>
            </w:r>
          </w:p>
          <w:p w:rsidR="00395E0E" w:rsidRDefault="00395E0E" w:rsidP="00395E0E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(B) NIRF</w:t>
            </w:r>
          </w:p>
          <w:p w:rsidR="00503388" w:rsidRDefault="00395E0E" w:rsidP="00395E0E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(C) </w:t>
            </w:r>
            <w:r w:rsidR="00A5617A">
              <w:rPr>
                <w:rFonts w:ascii="Arial" w:hAnsi="Arial" w:cs="Arial"/>
                <w:color w:val="0D0D0D" w:themeColor="text1" w:themeTint="F2"/>
              </w:rPr>
              <w:t>Global</w:t>
            </w:r>
            <w:r w:rsidR="00492671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</w:rPr>
              <w:t>Ranking</w:t>
            </w:r>
          </w:p>
        </w:tc>
        <w:tc>
          <w:tcPr>
            <w:tcW w:w="851" w:type="dxa"/>
          </w:tcPr>
          <w:p w:rsidR="00503388" w:rsidRPr="0099063D" w:rsidRDefault="002804B2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503388" w:rsidRPr="0099063D" w:rsidRDefault="00503388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622C2A">
        <w:trPr>
          <w:trHeight w:hRule="exact" w:val="853"/>
        </w:trPr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A5617A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Nearby institutions engaged in Biotechnology research and teaching</w:t>
            </w:r>
            <w:r w:rsidR="004C47F5">
              <w:rPr>
                <w:rFonts w:ascii="Arial" w:hAnsi="Arial" w:cs="Arial"/>
                <w:color w:val="0D0D0D" w:themeColor="text1" w:themeTint="F2"/>
              </w:rPr>
              <w:t>.</w:t>
            </w: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C47F5" w:rsidRPr="0099063D" w:rsidTr="00622C2A">
        <w:trPr>
          <w:trHeight w:hRule="exact" w:val="1687"/>
        </w:trPr>
        <w:tc>
          <w:tcPr>
            <w:tcW w:w="799" w:type="dxa"/>
          </w:tcPr>
          <w:p w:rsidR="004C47F5" w:rsidRPr="003D3054" w:rsidRDefault="004C47F5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4C47F5" w:rsidRPr="0099063D" w:rsidRDefault="004C47F5" w:rsidP="002804B2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Linkage with </w:t>
            </w:r>
            <w:r w:rsidR="00395E0E">
              <w:rPr>
                <w:rFonts w:ascii="Arial" w:hAnsi="Arial" w:cs="Arial"/>
                <w:color w:val="0D0D0D" w:themeColor="text1" w:themeTint="F2"/>
              </w:rPr>
              <w:t>nearby</w:t>
            </w:r>
            <w:r>
              <w:rPr>
                <w:rFonts w:ascii="Arial" w:hAnsi="Arial" w:cs="Arial"/>
                <w:color w:val="0D0D0D" w:themeColor="text1" w:themeTint="F2"/>
              </w:rPr>
              <w:t xml:space="preserve"> Industry engaged </w:t>
            </w:r>
            <w:r w:rsidR="00395E0E">
              <w:rPr>
                <w:rFonts w:ascii="Arial" w:hAnsi="Arial" w:cs="Arial"/>
                <w:color w:val="0D0D0D" w:themeColor="text1" w:themeTint="F2"/>
              </w:rPr>
              <w:t xml:space="preserve">in Biotechnology R&amp;D for Students Skill Training (Summer/Winter Training) as per </w:t>
            </w:r>
            <w:r w:rsidR="002804B2">
              <w:rPr>
                <w:rFonts w:ascii="Arial" w:hAnsi="Arial" w:cs="Arial"/>
                <w:color w:val="0D0D0D" w:themeColor="text1" w:themeTint="F2"/>
              </w:rPr>
              <w:t xml:space="preserve">Standards of </w:t>
            </w:r>
            <w:r w:rsidR="00395E0E">
              <w:rPr>
                <w:rFonts w:ascii="Arial" w:hAnsi="Arial" w:cs="Arial"/>
                <w:color w:val="0D0D0D" w:themeColor="text1" w:themeTint="F2"/>
              </w:rPr>
              <w:t>Sector Skill Development Councils</w:t>
            </w:r>
            <w:r w:rsidR="002804B2">
              <w:rPr>
                <w:rFonts w:ascii="Arial" w:hAnsi="Arial" w:cs="Arial"/>
                <w:color w:val="0D0D0D" w:themeColor="text1" w:themeTint="F2"/>
              </w:rPr>
              <w:t>.</w:t>
            </w:r>
          </w:p>
        </w:tc>
        <w:tc>
          <w:tcPr>
            <w:tcW w:w="851" w:type="dxa"/>
          </w:tcPr>
          <w:p w:rsidR="004C47F5" w:rsidRPr="0099063D" w:rsidRDefault="002804B2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4C47F5" w:rsidRPr="0099063D" w:rsidRDefault="004C47F5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2804B2">
        <w:trPr>
          <w:trHeight w:hRule="exact" w:val="845"/>
        </w:trPr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2804B2">
            <w:pPr>
              <w:spacing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Semester-wise course</w:t>
            </w:r>
            <w:r w:rsidR="002804B2">
              <w:rPr>
                <w:rFonts w:ascii="Arial" w:hAnsi="Arial" w:cs="Arial"/>
                <w:color w:val="0D0D0D" w:themeColor="text1" w:themeTint="F2"/>
              </w:rPr>
              <w:t xml:space="preserve"> content with Learning outcome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 (Please enclose details as per Annexure-I)</w:t>
            </w:r>
            <w:r w:rsidR="002804B2">
              <w:rPr>
                <w:rFonts w:ascii="Arial" w:hAnsi="Arial" w:cs="Arial"/>
                <w:color w:val="0D0D0D" w:themeColor="text1" w:themeTint="F2"/>
              </w:rPr>
              <w:t>.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2804B2">
        <w:trPr>
          <w:trHeight w:val="1073"/>
        </w:trPr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A7208F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Financial assistance (Recurring and Non-recurring) required </w:t>
            </w:r>
            <w:r w:rsidR="00A7208F">
              <w:rPr>
                <w:rFonts w:ascii="Arial" w:hAnsi="Arial" w:cs="Arial"/>
                <w:color w:val="0D0D0D" w:themeColor="text1" w:themeTint="F2"/>
              </w:rPr>
              <w:t xml:space="preserve">for Program 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(Please enclose break-up of funds </w:t>
            </w:r>
            <w:r w:rsidR="00622C2A">
              <w:rPr>
                <w:rFonts w:ascii="Arial" w:hAnsi="Arial" w:cs="Arial"/>
                <w:color w:val="0D0D0D" w:themeColor="text1" w:themeTint="F2"/>
              </w:rPr>
              <w:t xml:space="preserve">required 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t>under different heads year wise with full justification)</w:t>
            </w:r>
          </w:p>
        </w:tc>
        <w:tc>
          <w:tcPr>
            <w:tcW w:w="851" w:type="dxa"/>
          </w:tcPr>
          <w:p w:rsidR="0099063D" w:rsidRPr="0099063D" w:rsidRDefault="002804B2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2804B2" w:rsidRPr="0099063D" w:rsidTr="00622C2A">
        <w:trPr>
          <w:trHeight w:hRule="exact" w:val="656"/>
        </w:trPr>
        <w:tc>
          <w:tcPr>
            <w:tcW w:w="799" w:type="dxa"/>
          </w:tcPr>
          <w:p w:rsidR="002804B2" w:rsidRPr="003D3054" w:rsidRDefault="002804B2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2804B2" w:rsidRDefault="002804B2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Fee structure/student/semester</w:t>
            </w:r>
          </w:p>
          <w:p w:rsidR="00622C2A" w:rsidRPr="0099063D" w:rsidRDefault="00622C2A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(Including all Charges)</w:t>
            </w:r>
          </w:p>
          <w:p w:rsidR="002804B2" w:rsidRPr="0099063D" w:rsidRDefault="002804B2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2804B2" w:rsidRPr="0099063D" w:rsidRDefault="002804B2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2804B2" w:rsidRPr="0099063D" w:rsidRDefault="002804B2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2804B2" w:rsidRPr="0099063D" w:rsidTr="00A7208F">
        <w:trPr>
          <w:trHeight w:hRule="exact" w:val="789"/>
        </w:trPr>
        <w:tc>
          <w:tcPr>
            <w:tcW w:w="799" w:type="dxa"/>
          </w:tcPr>
          <w:p w:rsidR="002804B2" w:rsidRPr="003D3054" w:rsidRDefault="002804B2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2804B2" w:rsidRDefault="002804B2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Academic Calendar</w:t>
            </w:r>
          </w:p>
          <w:p w:rsidR="00A7208F" w:rsidRDefault="00A7208F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(enclose Copy of University/Institute Notification)</w:t>
            </w:r>
          </w:p>
        </w:tc>
        <w:tc>
          <w:tcPr>
            <w:tcW w:w="851" w:type="dxa"/>
          </w:tcPr>
          <w:p w:rsidR="002804B2" w:rsidRDefault="002804B2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2804B2" w:rsidRPr="0099063D" w:rsidRDefault="002804B2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622C2A">
        <w:trPr>
          <w:trHeight w:hRule="exact" w:val="1266"/>
        </w:trPr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Name of the coordinating Department</w:t>
            </w:r>
            <w:r w:rsidR="00A7208F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A0400C">
              <w:rPr>
                <w:rFonts w:ascii="Arial" w:hAnsi="Arial" w:cs="Arial"/>
                <w:color w:val="0D0D0D" w:themeColor="text1" w:themeTint="F2"/>
              </w:rPr>
              <w:t>(Mo</w:t>
            </w:r>
            <w:r w:rsidR="00153270">
              <w:rPr>
                <w:rFonts w:ascii="Arial" w:hAnsi="Arial" w:cs="Arial"/>
                <w:color w:val="0D0D0D" w:themeColor="text1" w:themeTint="F2"/>
              </w:rPr>
              <w:t xml:space="preserve">de of </w:t>
            </w:r>
            <w:r w:rsidR="00A0400C">
              <w:rPr>
                <w:rFonts w:ascii="Arial" w:hAnsi="Arial" w:cs="Arial"/>
                <w:color w:val="0D0D0D" w:themeColor="text1" w:themeTint="F2"/>
              </w:rPr>
              <w:t xml:space="preserve">disbursement of </w:t>
            </w:r>
            <w:r w:rsidR="00153270">
              <w:rPr>
                <w:rFonts w:ascii="Arial" w:hAnsi="Arial" w:cs="Arial"/>
                <w:color w:val="0D0D0D" w:themeColor="text1" w:themeTint="F2"/>
              </w:rPr>
              <w:t>studentship to be clearly def</w:t>
            </w:r>
            <w:r w:rsidR="00A0400C">
              <w:rPr>
                <w:rFonts w:ascii="Arial" w:hAnsi="Arial" w:cs="Arial"/>
                <w:color w:val="0D0D0D" w:themeColor="text1" w:themeTint="F2"/>
              </w:rPr>
              <w:t>ined)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9063D" w:rsidRPr="0099063D" w:rsidTr="003D3054">
        <w:tc>
          <w:tcPr>
            <w:tcW w:w="799" w:type="dxa"/>
          </w:tcPr>
          <w:p w:rsidR="0099063D" w:rsidRPr="003D3054" w:rsidRDefault="0099063D" w:rsidP="003D30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Name and full address of the Course coordinator with Telephone Nos. (</w:t>
            </w:r>
            <w:r w:rsidR="002804B2" w:rsidRPr="0099063D">
              <w:rPr>
                <w:rFonts w:ascii="Arial" w:hAnsi="Arial" w:cs="Arial"/>
                <w:color w:val="0D0D0D" w:themeColor="text1" w:themeTint="F2"/>
              </w:rPr>
              <w:t>office and</w:t>
            </w:r>
            <w:r w:rsidRPr="0099063D">
              <w:rPr>
                <w:rFonts w:ascii="Arial" w:hAnsi="Arial" w:cs="Arial"/>
                <w:color w:val="0D0D0D" w:themeColor="text1" w:themeTint="F2"/>
              </w:rPr>
              <w:t xml:space="preserve"> residence),   Telex,   Fax, e-mail etc.</w:t>
            </w:r>
          </w:p>
          <w:p w:rsidR="0099063D" w:rsidRPr="0099063D" w:rsidRDefault="0099063D" w:rsidP="0099063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  <w:p w:rsidR="0099063D" w:rsidRPr="0099063D" w:rsidRDefault="0099063D" w:rsidP="0099063D">
            <w:pPr>
              <w:spacing w:after="0" w:line="240" w:lineRule="auto"/>
              <w:ind w:left="-18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Name and full address of the Vice-Chancellor/ Director with   Telephone Nos. (office and residence ), Telex, Fax, email etc.</w:t>
            </w:r>
          </w:p>
        </w:tc>
        <w:tc>
          <w:tcPr>
            <w:tcW w:w="851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99063D">
              <w:rPr>
                <w:rFonts w:ascii="Arial" w:hAnsi="Arial" w:cs="Arial"/>
                <w:color w:val="0D0D0D" w:themeColor="text1" w:themeTint="F2"/>
              </w:rPr>
              <w:t>:</w:t>
            </w:r>
          </w:p>
        </w:tc>
        <w:tc>
          <w:tcPr>
            <w:tcW w:w="3969" w:type="dxa"/>
          </w:tcPr>
          <w:p w:rsidR="0099063D" w:rsidRPr="0099063D" w:rsidRDefault="0099063D" w:rsidP="009906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86"/>
        <w:gridCol w:w="222"/>
      </w:tblGrid>
      <w:tr w:rsidR="0099063D" w:rsidRPr="00A5617A" w:rsidTr="008E3307">
        <w:trPr>
          <w:trHeight w:val="74"/>
        </w:trPr>
        <w:tc>
          <w:tcPr>
            <w:tcW w:w="10173" w:type="dxa"/>
          </w:tcPr>
          <w:p w:rsidR="0099063D" w:rsidRPr="00A5617A" w:rsidRDefault="0099063D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2804B2" w:rsidRDefault="00153270" w:rsidP="008E3307">
            <w:pPr>
              <w:ind w:right="289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804B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* </w:t>
            </w:r>
            <w:r w:rsidRPr="002804B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Each student selected should receive stipend/fellowship every month. </w:t>
            </w:r>
            <w:r w:rsidR="009C063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</w:t>
            </w:r>
            <w:r w:rsidR="008E3307" w:rsidRPr="008E330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he stipend/Fellowship should be credited to the account of the student by 30</w:t>
            </w:r>
            <w:r w:rsidR="008E3307" w:rsidRPr="009C063E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="008E3307" w:rsidRPr="008E330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or 31</w:t>
            </w:r>
            <w:r w:rsidR="008E3307" w:rsidRPr="009C063E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st</w:t>
            </w:r>
            <w:r w:rsidR="008E3307" w:rsidRPr="008E330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of each month as the case may be.</w:t>
            </w:r>
          </w:p>
          <w:p w:rsidR="008E3307" w:rsidRDefault="008E3307" w:rsidP="008E3307">
            <w:pPr>
              <w:ind w:right="-68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4111"/>
            </w:tblGrid>
            <w:tr w:rsidR="002804B2" w:rsidTr="006F3E3F">
              <w:trPr>
                <w:trHeight w:hRule="exact" w:val="1009"/>
              </w:trPr>
              <w:tc>
                <w:tcPr>
                  <w:tcW w:w="5949" w:type="dxa"/>
                </w:tcPr>
                <w:p w:rsidR="006F3E3F" w:rsidRDefault="002804B2" w:rsidP="002804B2">
                  <w:pPr>
                    <w:ind w:right="-2191"/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S</w:t>
                  </w:r>
                  <w:r w:rsidRPr="00A5617A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ignature of the 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Head </w:t>
                  </w:r>
                  <w:r w:rsidRPr="00A5617A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of the </w:t>
                  </w:r>
                  <w:r w:rsidRPr="00A5617A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 xml:space="preserve">Institute/University </w:t>
                  </w:r>
                  <w:r w:rsidR="006F3E3F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(Director/Registrar)</w:t>
                  </w:r>
                </w:p>
                <w:p w:rsidR="002804B2" w:rsidRDefault="002804B2" w:rsidP="002804B2">
                  <w:pPr>
                    <w:ind w:right="-2191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A5617A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with Stamp</w:t>
                  </w:r>
                </w:p>
              </w:tc>
              <w:tc>
                <w:tcPr>
                  <w:tcW w:w="4111" w:type="dxa"/>
                </w:tcPr>
                <w:p w:rsidR="002804B2" w:rsidRDefault="002804B2" w:rsidP="002804B2">
                  <w:pPr>
                    <w:ind w:right="-2191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A5617A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Signature of the </w:t>
                  </w:r>
                </w:p>
                <w:p w:rsidR="002804B2" w:rsidRDefault="002804B2" w:rsidP="002804B2">
                  <w:pPr>
                    <w:ind w:right="-2191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A5617A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Program Coordinator</w:t>
                  </w:r>
                </w:p>
                <w:p w:rsidR="002804B2" w:rsidRDefault="002804B2" w:rsidP="002804B2">
                  <w:pPr>
                    <w:ind w:right="-112"/>
                    <w:jc w:val="both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A5617A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with Stamp</w:t>
                  </w:r>
                </w:p>
              </w:tc>
            </w:tr>
          </w:tbl>
          <w:p w:rsidR="002804B2" w:rsidRDefault="002804B2" w:rsidP="002804B2">
            <w:pPr>
              <w:ind w:right="-2191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99063D" w:rsidRDefault="0099063D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622C2A" w:rsidRPr="00A5617A" w:rsidRDefault="00622C2A" w:rsidP="006F3E3F">
            <w:pPr>
              <w:ind w:right="-2191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" w:type="dxa"/>
          </w:tcPr>
          <w:p w:rsidR="0099063D" w:rsidRPr="00A5617A" w:rsidRDefault="0099063D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99063D" w:rsidRPr="00A5617A" w:rsidRDefault="0099063D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99063D" w:rsidRPr="00A5617A" w:rsidRDefault="0099063D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153270" w:rsidRDefault="00153270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153270" w:rsidRDefault="00153270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2804B2" w:rsidRDefault="002804B2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2804B2" w:rsidRDefault="002804B2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2804B2" w:rsidRDefault="002804B2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99063D" w:rsidRPr="00A5617A" w:rsidRDefault="0099063D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A2C54" w:rsidRDefault="00395E0E" w:rsidP="006F3E3F">
      <w:pPr>
        <w:ind w:right="-885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 xml:space="preserve">Details of </w:t>
      </w:r>
      <w:r w:rsidR="00153270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the 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Collaborative Department </w:t>
      </w:r>
      <w:r w:rsidR="005F1B9B">
        <w:rPr>
          <w:rFonts w:ascii="Arial" w:hAnsi="Arial" w:cs="Arial"/>
          <w:b/>
          <w:color w:val="0D0D0D" w:themeColor="text1" w:themeTint="F2"/>
          <w:sz w:val="24"/>
          <w:szCs w:val="24"/>
        </w:rPr>
        <w:t>Proposed for Teaching and T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raining</w:t>
      </w:r>
      <w:r w:rsidR="005F1B9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in Biotechnology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2869"/>
        <w:gridCol w:w="2356"/>
        <w:gridCol w:w="1961"/>
        <w:gridCol w:w="1476"/>
      </w:tblGrid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S. No. </w:t>
            </w: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Name of Department</w:t>
            </w: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Name and Address of Head of the Department </w:t>
            </w: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Faculty Details</w:t>
            </w:r>
          </w:p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(Name and designation) *</w:t>
            </w:r>
          </w:p>
        </w:tc>
        <w:tc>
          <w:tcPr>
            <w:tcW w:w="1491" w:type="dxa"/>
          </w:tcPr>
          <w:p w:rsidR="003D3054" w:rsidRDefault="00622C2A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Written Consent Enclosed</w:t>
            </w:r>
            <w:r w:rsidR="003D305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(Yes/No)</w:t>
            </w:r>
          </w:p>
        </w:tc>
      </w:tr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1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1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1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1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1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1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1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1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D3054" w:rsidTr="003D3054">
        <w:tc>
          <w:tcPr>
            <w:tcW w:w="95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1" w:type="dxa"/>
          </w:tcPr>
          <w:p w:rsidR="003D3054" w:rsidRDefault="003D3054" w:rsidP="0099063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F3E3F" w:rsidRDefault="006F3E3F" w:rsidP="003D3054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395E0E" w:rsidRPr="006F3E3F" w:rsidRDefault="003D3054" w:rsidP="003D3054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6F3E3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* Enclose written consent of individual faculty members of collaborative Departments for participation in </w:t>
      </w:r>
      <w:r w:rsidR="00A5617A" w:rsidRPr="006F3E3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proposed </w:t>
      </w:r>
      <w:r w:rsidRPr="006F3E3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Teaching and Training </w:t>
      </w:r>
      <w:r w:rsidR="00A5617A" w:rsidRPr="006F3E3F">
        <w:rPr>
          <w:rFonts w:ascii="Arial" w:hAnsi="Arial" w:cs="Arial"/>
          <w:b/>
          <w:color w:val="0D0D0D" w:themeColor="text1" w:themeTint="F2"/>
          <w:sz w:val="20"/>
          <w:szCs w:val="20"/>
        </w:rPr>
        <w:t>Program (</w:t>
      </w:r>
      <w:r w:rsidRPr="006F3E3F">
        <w:rPr>
          <w:rFonts w:ascii="Arial" w:hAnsi="Arial" w:cs="Arial"/>
          <w:b/>
          <w:color w:val="0D0D0D" w:themeColor="text1" w:themeTint="F2"/>
          <w:sz w:val="20"/>
          <w:szCs w:val="20"/>
        </w:rPr>
        <w:t>M.Sc./</w:t>
      </w:r>
      <w:proofErr w:type="spellStart"/>
      <w:r w:rsidRPr="006F3E3F">
        <w:rPr>
          <w:rFonts w:ascii="Arial" w:hAnsi="Arial" w:cs="Arial"/>
          <w:b/>
          <w:color w:val="0D0D0D" w:themeColor="text1" w:themeTint="F2"/>
          <w:sz w:val="20"/>
          <w:szCs w:val="20"/>
        </w:rPr>
        <w:t>M.Tech</w:t>
      </w:r>
      <w:proofErr w:type="spellEnd"/>
      <w:r w:rsidRPr="006F3E3F">
        <w:rPr>
          <w:rFonts w:ascii="Arial" w:hAnsi="Arial" w:cs="Arial"/>
          <w:b/>
          <w:color w:val="0D0D0D" w:themeColor="text1" w:themeTint="F2"/>
          <w:sz w:val="20"/>
          <w:szCs w:val="20"/>
        </w:rPr>
        <w:t>. Program</w:t>
      </w:r>
      <w:r w:rsidR="00A5617A" w:rsidRPr="006F3E3F">
        <w:rPr>
          <w:rFonts w:ascii="Arial" w:hAnsi="Arial" w:cs="Arial"/>
          <w:b/>
          <w:color w:val="0D0D0D" w:themeColor="text1" w:themeTint="F2"/>
          <w:sz w:val="20"/>
          <w:szCs w:val="20"/>
        </w:rPr>
        <w:t>)</w:t>
      </w:r>
      <w:r w:rsidRPr="006F3E3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in Biotechnology. </w:t>
      </w:r>
    </w:p>
    <w:p w:rsidR="00A5617A" w:rsidRDefault="00A5617A" w:rsidP="003D3054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880C1F" w:rsidRDefault="00880C1F" w:rsidP="003D3054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880C1F" w:rsidRDefault="00880C1F" w:rsidP="003D3054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880C1F" w:rsidRDefault="00880C1F" w:rsidP="00880C1F">
      <w:pPr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  <w:sectPr w:rsidR="00880C1F" w:rsidSect="00CA2C54">
          <w:pgSz w:w="11930" w:h="16850"/>
          <w:pgMar w:top="1599" w:right="1123" w:bottom="1882" w:left="1202" w:header="0" w:footer="1695" w:gutter="0"/>
          <w:cols w:space="720"/>
        </w:sect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</w:p>
    <w:p w:rsidR="00B01883" w:rsidRDefault="0099063D" w:rsidP="00CA2C54">
      <w:pPr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ab/>
      </w: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 w:rsidRPr="007B426E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Annexure-I</w:t>
      </w:r>
    </w:p>
    <w:p w:rsidR="00B01883" w:rsidRPr="00B01883" w:rsidRDefault="00B01883" w:rsidP="00B01883">
      <w:pPr>
        <w:spacing w:line="24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0188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Learning outcome: </w:t>
      </w:r>
      <w:r w:rsidR="00A5617A">
        <w:rPr>
          <w:rFonts w:ascii="Arial" w:hAnsi="Arial" w:cs="Arial"/>
          <w:b/>
          <w:color w:val="0D0D0D" w:themeColor="text1" w:themeTint="F2"/>
          <w:sz w:val="24"/>
          <w:szCs w:val="24"/>
        </w:rPr>
        <w:t>As per DBT Model C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ourse Curriculum: 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7"/>
        <w:gridCol w:w="1695"/>
        <w:gridCol w:w="1701"/>
        <w:gridCol w:w="2127"/>
        <w:gridCol w:w="2409"/>
      </w:tblGrid>
      <w:tr w:rsidR="00B01883" w:rsidTr="006F3E3F">
        <w:tc>
          <w:tcPr>
            <w:tcW w:w="993" w:type="dxa"/>
          </w:tcPr>
          <w:p w:rsidR="00B01883" w:rsidRPr="00933567" w:rsidRDefault="00B01883" w:rsidP="006F3E3F">
            <w:pPr>
              <w:ind w:right="-108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3356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S. No. </w:t>
            </w:r>
          </w:p>
        </w:tc>
        <w:tc>
          <w:tcPr>
            <w:tcW w:w="1707" w:type="dxa"/>
          </w:tcPr>
          <w:p w:rsidR="00B01883" w:rsidRPr="00933567" w:rsidRDefault="00B01883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3356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Semester </w:t>
            </w:r>
          </w:p>
        </w:tc>
        <w:tc>
          <w:tcPr>
            <w:tcW w:w="1695" w:type="dxa"/>
          </w:tcPr>
          <w:p w:rsidR="00B01883" w:rsidRPr="00933567" w:rsidRDefault="006F3E3F" w:rsidP="006F3E3F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Theory and Practical </w:t>
            </w:r>
            <w:r w:rsidR="00B01883" w:rsidRPr="0093356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Paper Code</w:t>
            </w:r>
            <w:r w:rsidR="00B01883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and Title </w:t>
            </w:r>
          </w:p>
        </w:tc>
        <w:tc>
          <w:tcPr>
            <w:tcW w:w="1701" w:type="dxa"/>
          </w:tcPr>
          <w:p w:rsidR="00B01883" w:rsidRDefault="00B01883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3356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Hands on Skill Set</w:t>
            </w:r>
          </w:p>
          <w:p w:rsidR="00B01883" w:rsidRPr="00933567" w:rsidRDefault="00B01883" w:rsidP="00B01883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Proposed to</w:t>
            </w:r>
            <w:r w:rsidR="000D445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be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Provide</w:t>
            </w:r>
            <w:r w:rsidR="000D445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A7208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to Students</w:t>
            </w:r>
          </w:p>
        </w:tc>
        <w:tc>
          <w:tcPr>
            <w:tcW w:w="2127" w:type="dxa"/>
          </w:tcPr>
          <w:p w:rsidR="00B01883" w:rsidRPr="004015FB" w:rsidRDefault="00B01883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4015FB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Generation of New Knowledge Globally Recognized</w:t>
            </w:r>
          </w:p>
        </w:tc>
        <w:tc>
          <w:tcPr>
            <w:tcW w:w="2409" w:type="dxa"/>
          </w:tcPr>
          <w:p w:rsidR="00B01883" w:rsidRPr="004015FB" w:rsidRDefault="00B01883" w:rsidP="0086139D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Entrepreneurship Skill</w:t>
            </w:r>
            <w:r w:rsidR="000D445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</w:t>
            </w:r>
            <w:r w:rsidR="006F3E3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to be</w:t>
            </w:r>
            <w:r w:rsidR="0049267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D445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Imparted</w:t>
            </w:r>
          </w:p>
        </w:tc>
      </w:tr>
      <w:tr w:rsidR="00B01883" w:rsidTr="006F3E3F">
        <w:tc>
          <w:tcPr>
            <w:tcW w:w="993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5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01883" w:rsidTr="006F3E3F">
        <w:tc>
          <w:tcPr>
            <w:tcW w:w="993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5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01883" w:rsidTr="006F3E3F">
        <w:tc>
          <w:tcPr>
            <w:tcW w:w="993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5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01883" w:rsidTr="006F3E3F">
        <w:tc>
          <w:tcPr>
            <w:tcW w:w="993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5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01883" w:rsidTr="006F3E3F">
        <w:tc>
          <w:tcPr>
            <w:tcW w:w="993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5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01883" w:rsidTr="006F3E3F">
        <w:tc>
          <w:tcPr>
            <w:tcW w:w="993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5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01883" w:rsidTr="006F3E3F">
        <w:tc>
          <w:tcPr>
            <w:tcW w:w="993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5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883" w:rsidRDefault="00B01883" w:rsidP="0086139D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9063D" w:rsidRPr="007B426E" w:rsidRDefault="0099063D" w:rsidP="0099063D">
      <w:pPr>
        <w:ind w:left="-567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4D5D70" w:rsidRDefault="006F3E3F" w:rsidP="006F3E3F">
      <w:pPr>
        <w:jc w:val="center"/>
      </w:pPr>
      <w:r>
        <w:t>*****</w:t>
      </w:r>
    </w:p>
    <w:sectPr w:rsidR="004D5D70" w:rsidSect="00DB2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3D" w:rsidRDefault="00AD263D" w:rsidP="00E2589C">
      <w:pPr>
        <w:spacing w:after="0" w:line="240" w:lineRule="auto"/>
      </w:pPr>
      <w:r>
        <w:separator/>
      </w:r>
    </w:p>
  </w:endnote>
  <w:endnote w:type="continuationSeparator" w:id="0">
    <w:p w:rsidR="00AD263D" w:rsidRDefault="00AD263D" w:rsidP="00E2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883" w:rsidRPr="006B0C3F" w:rsidRDefault="00B01883">
    <w:pPr>
      <w:pStyle w:val="BodyText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3D" w:rsidRDefault="00AD263D" w:rsidP="00E2589C">
      <w:pPr>
        <w:spacing w:after="0" w:line="240" w:lineRule="auto"/>
      </w:pPr>
      <w:r>
        <w:separator/>
      </w:r>
    </w:p>
  </w:footnote>
  <w:footnote w:type="continuationSeparator" w:id="0">
    <w:p w:rsidR="00AD263D" w:rsidRDefault="00AD263D" w:rsidP="00E2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543C"/>
    <w:multiLevelType w:val="hybridMultilevel"/>
    <w:tmpl w:val="26445626"/>
    <w:lvl w:ilvl="0" w:tplc="0EB20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EF646">
      <w:start w:val="5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A5F47"/>
    <w:multiLevelType w:val="hybridMultilevel"/>
    <w:tmpl w:val="F58C8C10"/>
    <w:lvl w:ilvl="0" w:tplc="0D0CF8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B3F67"/>
    <w:multiLevelType w:val="hybridMultilevel"/>
    <w:tmpl w:val="3B90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47AE6"/>
    <w:multiLevelType w:val="hybridMultilevel"/>
    <w:tmpl w:val="83562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4B0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1182B"/>
    <w:multiLevelType w:val="hybridMultilevel"/>
    <w:tmpl w:val="B386A8E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3856D04"/>
    <w:multiLevelType w:val="hybridMultilevel"/>
    <w:tmpl w:val="26445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EF646">
      <w:start w:val="5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A5220"/>
    <w:multiLevelType w:val="hybridMultilevel"/>
    <w:tmpl w:val="AF88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3F9E"/>
    <w:multiLevelType w:val="hybridMultilevel"/>
    <w:tmpl w:val="C5FE1A78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2"/>
    <w:rsid w:val="0009453D"/>
    <w:rsid w:val="000D4456"/>
    <w:rsid w:val="00153270"/>
    <w:rsid w:val="00192C68"/>
    <w:rsid w:val="001A0B0A"/>
    <w:rsid w:val="001A4931"/>
    <w:rsid w:val="001B5E17"/>
    <w:rsid w:val="00222AA2"/>
    <w:rsid w:val="002804B2"/>
    <w:rsid w:val="00296911"/>
    <w:rsid w:val="002B1D4E"/>
    <w:rsid w:val="002B4B85"/>
    <w:rsid w:val="00350331"/>
    <w:rsid w:val="00394B02"/>
    <w:rsid w:val="00395E0E"/>
    <w:rsid w:val="003A3B56"/>
    <w:rsid w:val="003D3054"/>
    <w:rsid w:val="00413ED6"/>
    <w:rsid w:val="00492671"/>
    <w:rsid w:val="00495322"/>
    <w:rsid w:val="004B6FD2"/>
    <w:rsid w:val="004C47F5"/>
    <w:rsid w:val="004D5D70"/>
    <w:rsid w:val="004D781A"/>
    <w:rsid w:val="00503388"/>
    <w:rsid w:val="0051401F"/>
    <w:rsid w:val="00592FB4"/>
    <w:rsid w:val="005B2C3F"/>
    <w:rsid w:val="005E1022"/>
    <w:rsid w:val="005F1B9B"/>
    <w:rsid w:val="00622C2A"/>
    <w:rsid w:val="00633D1D"/>
    <w:rsid w:val="00637EA5"/>
    <w:rsid w:val="006622D9"/>
    <w:rsid w:val="00665A30"/>
    <w:rsid w:val="00687F6C"/>
    <w:rsid w:val="006E7B52"/>
    <w:rsid w:val="006F3E3F"/>
    <w:rsid w:val="00722A4B"/>
    <w:rsid w:val="00724A79"/>
    <w:rsid w:val="00742C77"/>
    <w:rsid w:val="00743AFB"/>
    <w:rsid w:val="007613DF"/>
    <w:rsid w:val="007619AE"/>
    <w:rsid w:val="007853DA"/>
    <w:rsid w:val="007A6E7A"/>
    <w:rsid w:val="007D122D"/>
    <w:rsid w:val="007D2B40"/>
    <w:rsid w:val="00822078"/>
    <w:rsid w:val="008730FA"/>
    <w:rsid w:val="00880C1F"/>
    <w:rsid w:val="008962FA"/>
    <w:rsid w:val="008E3307"/>
    <w:rsid w:val="00926BD0"/>
    <w:rsid w:val="00950D9C"/>
    <w:rsid w:val="00972B5C"/>
    <w:rsid w:val="0099063D"/>
    <w:rsid w:val="009C063E"/>
    <w:rsid w:val="009D1F2A"/>
    <w:rsid w:val="009F439A"/>
    <w:rsid w:val="00A0400C"/>
    <w:rsid w:val="00A4175A"/>
    <w:rsid w:val="00A5617A"/>
    <w:rsid w:val="00A7208F"/>
    <w:rsid w:val="00AD263D"/>
    <w:rsid w:val="00B01883"/>
    <w:rsid w:val="00B103CF"/>
    <w:rsid w:val="00B50397"/>
    <w:rsid w:val="00BC47BE"/>
    <w:rsid w:val="00C03D16"/>
    <w:rsid w:val="00C83F6B"/>
    <w:rsid w:val="00CA2C54"/>
    <w:rsid w:val="00D04F7F"/>
    <w:rsid w:val="00D06208"/>
    <w:rsid w:val="00DB2E6B"/>
    <w:rsid w:val="00DF2FB0"/>
    <w:rsid w:val="00E2589C"/>
    <w:rsid w:val="00EE1F7C"/>
    <w:rsid w:val="00EE60F4"/>
    <w:rsid w:val="00F47639"/>
    <w:rsid w:val="00F730F7"/>
    <w:rsid w:val="00FC4B46"/>
    <w:rsid w:val="00FF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E0659-30B0-4372-BD13-A260CF2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6B"/>
  </w:style>
  <w:style w:type="paragraph" w:styleId="Heading2">
    <w:name w:val="heading 2"/>
    <w:basedOn w:val="Normal"/>
    <w:next w:val="Normal"/>
    <w:link w:val="Heading2Char"/>
    <w:uiPriority w:val="1"/>
    <w:qFormat/>
    <w:rsid w:val="004953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532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Paragraphe de liste1,L,Table titles,Citation List,List Paragraph1,Resume Title,Bullet List,FooterText,List with no spacing,HEAD 3,Table bullet,Colorful List Accent 1,Colorful List - Accent 11,MCHIP_list paragraph,Recommendation,Dot pt,O5"/>
    <w:basedOn w:val="Normal"/>
    <w:link w:val="ListParagraphChar"/>
    <w:uiPriority w:val="1"/>
    <w:qFormat/>
    <w:rsid w:val="00495322"/>
    <w:pPr>
      <w:ind w:left="720"/>
      <w:contextualSpacing/>
    </w:pPr>
    <w:rPr>
      <w:rFonts w:ascii="Calibri" w:eastAsia="Calibri" w:hAnsi="Calibri" w:cs="Mangal"/>
      <w:lang w:val="en-IN"/>
    </w:rPr>
  </w:style>
  <w:style w:type="paragraph" w:styleId="BodyText2">
    <w:name w:val="Body Text 2"/>
    <w:basedOn w:val="Normal"/>
    <w:link w:val="BodyText2Char"/>
    <w:unhideWhenUsed/>
    <w:rsid w:val="004953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53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322"/>
    <w:rPr>
      <w:color w:val="0000FF"/>
      <w:u w:val="single"/>
    </w:rPr>
  </w:style>
  <w:style w:type="character" w:customStyle="1" w:styleId="ListParagraphChar">
    <w:name w:val="List Paragraph Char"/>
    <w:aliases w:val="Paragraphe de liste1 Char,L Char,Table titles Char,Citation List Char,List Paragraph1 Char,Resume Title Char,Bullet List Char,FooterText Char,List with no spacing Char,HEAD 3 Char,Table bullet Char,Colorful List Accent 1 Char,O5 Char"/>
    <w:link w:val="ListParagraph"/>
    <w:uiPriority w:val="1"/>
    <w:qFormat/>
    <w:locked/>
    <w:rsid w:val="00495322"/>
    <w:rPr>
      <w:rFonts w:ascii="Calibri" w:eastAsia="Calibri" w:hAnsi="Calibri" w:cs="Mangal"/>
      <w:lang w:val="en-IN"/>
    </w:rPr>
  </w:style>
  <w:style w:type="table" w:styleId="TableGrid">
    <w:name w:val="Table Grid"/>
    <w:basedOn w:val="TableNormal"/>
    <w:uiPriority w:val="59"/>
    <w:rsid w:val="00990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99063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9063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0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01883"/>
  </w:style>
  <w:style w:type="paragraph" w:styleId="Header">
    <w:name w:val="header"/>
    <w:basedOn w:val="Normal"/>
    <w:link w:val="HeaderChar"/>
    <w:uiPriority w:val="99"/>
    <w:semiHidden/>
    <w:unhideWhenUsed/>
    <w:rsid w:val="0015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270"/>
  </w:style>
  <w:style w:type="paragraph" w:styleId="Footer">
    <w:name w:val="footer"/>
    <w:basedOn w:val="Normal"/>
    <w:link w:val="FooterChar"/>
    <w:uiPriority w:val="99"/>
    <w:semiHidden/>
    <w:unhideWhenUsed/>
    <w:rsid w:val="0015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srohilla.dbt@ni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nojsrohilla.dbt@nic.i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koustubh goel</cp:lastModifiedBy>
  <cp:revision>2</cp:revision>
  <cp:lastPrinted>2019-11-19T07:02:00Z</cp:lastPrinted>
  <dcterms:created xsi:type="dcterms:W3CDTF">2019-11-20T19:02:00Z</dcterms:created>
  <dcterms:modified xsi:type="dcterms:W3CDTF">2019-11-20T19:02:00Z</dcterms:modified>
</cp:coreProperties>
</file>